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F410CD" w14:textId="5677ADD3" w:rsidR="00706AD9" w:rsidRPr="00275681" w:rsidRDefault="001C6106" w:rsidP="00275681">
      <w:pPr>
        <w:jc w:val="right"/>
        <w:rPr>
          <w:rFonts w:ascii="Arial" w:hAnsi="Arial" w:cs="Arial"/>
          <w:sz w:val="20"/>
          <w:szCs w:val="20"/>
        </w:rPr>
      </w:pPr>
      <w:r w:rsidRPr="00275681">
        <w:rPr>
          <w:rFonts w:ascii="Arial" w:hAnsi="Arial" w:cs="Arial"/>
          <w:sz w:val="20"/>
          <w:szCs w:val="20"/>
        </w:rPr>
        <w:t xml:space="preserve">                       </w:t>
      </w:r>
      <w:r w:rsidR="002F14F6" w:rsidRPr="00275681">
        <w:rPr>
          <w:rFonts w:ascii="Arial" w:hAnsi="Arial" w:cs="Arial"/>
          <w:sz w:val="20"/>
          <w:szCs w:val="20"/>
        </w:rPr>
        <w:t>Łomża, …</w:t>
      </w:r>
      <w:r w:rsidR="004945BC" w:rsidRPr="00275681">
        <w:rPr>
          <w:rFonts w:ascii="Arial" w:hAnsi="Arial" w:cs="Arial"/>
          <w:sz w:val="20"/>
          <w:szCs w:val="20"/>
        </w:rPr>
        <w:t>………</w:t>
      </w:r>
      <w:r w:rsidR="00AB63AF">
        <w:rPr>
          <w:rFonts w:ascii="Arial" w:hAnsi="Arial" w:cs="Arial"/>
          <w:sz w:val="20"/>
          <w:szCs w:val="20"/>
        </w:rPr>
        <w:t>………………</w:t>
      </w:r>
      <w:r w:rsidR="006661F8" w:rsidRPr="00275681">
        <w:rPr>
          <w:rFonts w:ascii="Arial" w:hAnsi="Arial" w:cs="Arial"/>
          <w:sz w:val="20"/>
          <w:szCs w:val="20"/>
        </w:rPr>
        <w:t>r.</w:t>
      </w:r>
    </w:p>
    <w:p w14:paraId="2C000D46" w14:textId="15C65817" w:rsidR="00E67B57" w:rsidRDefault="0034444B" w:rsidP="0034444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WGK.271.2.2020</w:t>
      </w:r>
    </w:p>
    <w:p w14:paraId="752E1CB4" w14:textId="77777777" w:rsidR="0034444B" w:rsidRPr="0034444B" w:rsidRDefault="0034444B" w:rsidP="0034444B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38F7E74E" w14:textId="1C00E000" w:rsidR="00B75743" w:rsidRPr="0034444B" w:rsidRDefault="00D1432A" w:rsidP="00F12F8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4444B">
        <w:rPr>
          <w:rFonts w:ascii="Arial" w:hAnsi="Arial" w:cs="Arial"/>
          <w:b/>
          <w:sz w:val="24"/>
          <w:szCs w:val="24"/>
        </w:rPr>
        <w:t>Informacja</w:t>
      </w:r>
      <w:r w:rsidR="001C6106" w:rsidRPr="0034444B">
        <w:rPr>
          <w:rFonts w:ascii="Arial" w:hAnsi="Arial" w:cs="Arial"/>
          <w:b/>
          <w:sz w:val="24"/>
          <w:szCs w:val="24"/>
        </w:rPr>
        <w:t xml:space="preserve"> o wyborze najkorzystniejszej oferty  w postępowaniu o udzi</w:t>
      </w:r>
      <w:r w:rsidR="0034444B">
        <w:rPr>
          <w:rFonts w:ascii="Arial" w:hAnsi="Arial" w:cs="Arial"/>
          <w:b/>
          <w:sz w:val="24"/>
          <w:szCs w:val="24"/>
        </w:rPr>
        <w:t>elenie zamówienia publicznego pn.</w:t>
      </w:r>
      <w:r w:rsidR="001C6106" w:rsidRPr="0034444B">
        <w:rPr>
          <w:rFonts w:ascii="Arial" w:hAnsi="Arial" w:cs="Arial"/>
          <w:b/>
          <w:sz w:val="24"/>
          <w:szCs w:val="24"/>
        </w:rPr>
        <w:t>:</w:t>
      </w:r>
      <w:r w:rsidR="00F12F86">
        <w:rPr>
          <w:rFonts w:ascii="Arial" w:hAnsi="Arial" w:cs="Arial"/>
          <w:b/>
          <w:sz w:val="24"/>
          <w:szCs w:val="24"/>
        </w:rPr>
        <w:t xml:space="preserve"> </w:t>
      </w:r>
      <w:r w:rsidR="00F12F86">
        <w:rPr>
          <w:rFonts w:ascii="Arial" w:hAnsi="Arial" w:cs="Arial"/>
          <w:b/>
          <w:sz w:val="24"/>
          <w:szCs w:val="24"/>
        </w:rPr>
        <w:br/>
      </w:r>
      <w:r w:rsidR="00B75743" w:rsidRPr="0034444B">
        <w:rPr>
          <w:rFonts w:ascii="Arial" w:hAnsi="Arial" w:cs="Arial"/>
          <w:b/>
          <w:sz w:val="24"/>
          <w:szCs w:val="24"/>
        </w:rPr>
        <w:t>„</w:t>
      </w:r>
      <w:r w:rsidR="0034444B" w:rsidRPr="0034444B">
        <w:rPr>
          <w:rFonts w:ascii="Arial" w:hAnsi="Arial" w:cs="Arial"/>
          <w:b/>
          <w:bCs/>
          <w:sz w:val="24"/>
          <w:szCs w:val="24"/>
        </w:rPr>
        <w:t>Konserwacja oświetlenia miasta w roku 2021</w:t>
      </w:r>
      <w:r w:rsidR="00B75743" w:rsidRPr="0034444B">
        <w:rPr>
          <w:rFonts w:ascii="Arial" w:hAnsi="Arial" w:cs="Arial"/>
          <w:b/>
          <w:sz w:val="24"/>
          <w:szCs w:val="24"/>
        </w:rPr>
        <w:t>”</w:t>
      </w:r>
    </w:p>
    <w:p w14:paraId="44D80A02" w14:textId="77777777" w:rsidR="00275681" w:rsidRDefault="00275681" w:rsidP="00275681">
      <w:pPr>
        <w:spacing w:after="0"/>
        <w:jc w:val="center"/>
        <w:rPr>
          <w:rFonts w:ascii="Arial" w:hAnsi="Arial" w:cs="Arial"/>
          <w:b/>
        </w:rPr>
      </w:pPr>
    </w:p>
    <w:p w14:paraId="7F564773" w14:textId="77777777" w:rsidR="00E67B57" w:rsidRPr="00275681" w:rsidRDefault="00E67B57" w:rsidP="00275681">
      <w:pPr>
        <w:spacing w:after="0"/>
        <w:jc w:val="center"/>
        <w:rPr>
          <w:rFonts w:ascii="Arial" w:hAnsi="Arial" w:cs="Arial"/>
          <w:b/>
        </w:rPr>
      </w:pPr>
    </w:p>
    <w:p w14:paraId="182547D3" w14:textId="0234E62E" w:rsidR="00275681" w:rsidRPr="00275681" w:rsidRDefault="00275681" w:rsidP="00275681">
      <w:pPr>
        <w:spacing w:after="0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275681">
        <w:rPr>
          <w:rFonts w:ascii="Arial" w:eastAsia="Lucida Sans Unicode" w:hAnsi="Arial" w:cs="Arial"/>
          <w:color w:val="000000"/>
          <w:kern w:val="1"/>
          <w:sz w:val="20"/>
          <w:szCs w:val="20"/>
          <w:lang w:eastAsia="hi-IN" w:bidi="hi-IN"/>
        </w:rPr>
        <w:t xml:space="preserve">Na podstawie art. 92 ustawy z dnia 29 stycznia 2004 r. Prawo zamówień publicznych </w:t>
      </w:r>
      <w:r w:rsidRPr="00275681">
        <w:rPr>
          <w:rFonts w:ascii="Arial" w:hAnsi="Arial" w:cs="Arial"/>
          <w:sz w:val="20"/>
          <w:szCs w:val="20"/>
        </w:rPr>
        <w:t>(Dz. U. z 2019 r., poz. 1843 z późn. zm.)</w:t>
      </w:r>
      <w:r w:rsidRPr="00275681">
        <w:rPr>
          <w:rFonts w:ascii="Arial" w:eastAsia="Lucida Sans Unicode" w:hAnsi="Arial" w:cs="Arial"/>
          <w:color w:val="000000"/>
          <w:kern w:val="1"/>
          <w:sz w:val="20"/>
          <w:szCs w:val="20"/>
          <w:lang w:eastAsia="hi-IN" w:bidi="hi-IN"/>
        </w:rPr>
        <w:t>, zwanej dalej ustawą Pzp, Zamawiający - Miasto Łomża informuje, że w postępowaniu o udzielenie przedmiotowego zamówienia, prowadzonym w trybie przetargu nieograniczonego o wartości szacunkowej poniżej progów unijnych</w:t>
      </w:r>
      <w:r w:rsidRPr="00275681">
        <w:rPr>
          <w:rFonts w:ascii="Arial" w:hAnsi="Arial" w:cs="Arial"/>
          <w:b/>
          <w:sz w:val="20"/>
          <w:szCs w:val="20"/>
        </w:rPr>
        <w:t>:</w:t>
      </w:r>
    </w:p>
    <w:p w14:paraId="629A5B5E" w14:textId="77777777" w:rsidR="00275681" w:rsidRPr="00275681" w:rsidRDefault="00275681" w:rsidP="00275681">
      <w:pPr>
        <w:spacing w:after="0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14:paraId="43FA2769" w14:textId="77777777" w:rsidR="00275681" w:rsidRPr="00275681" w:rsidRDefault="00275681" w:rsidP="00275681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275681">
        <w:rPr>
          <w:rFonts w:ascii="Arial" w:hAnsi="Arial" w:cs="Arial"/>
          <w:b/>
          <w:sz w:val="20"/>
          <w:szCs w:val="20"/>
        </w:rPr>
        <w:t xml:space="preserve">Wybrana została jako najkorzystniejsza oferta: </w:t>
      </w:r>
    </w:p>
    <w:p w14:paraId="6EC6CD92" w14:textId="77777777" w:rsidR="00275681" w:rsidRPr="00275681" w:rsidRDefault="00275681" w:rsidP="0027568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5004C24F" w14:textId="77777777" w:rsidR="00F12F86" w:rsidRDefault="0034444B" w:rsidP="00F12F86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4444B">
        <w:rPr>
          <w:rFonts w:ascii="Arial" w:eastAsiaTheme="minorEastAsia" w:hAnsi="Arial" w:cs="Arial"/>
          <w:b/>
          <w:color w:val="00000A"/>
          <w:sz w:val="20"/>
          <w:szCs w:val="20"/>
          <w:lang w:eastAsia="pl-PL"/>
        </w:rPr>
        <w:t>Konsorcjum firm: Przedsiębiorstwo Instalacji Elektrycznych, Jankowski Sienicki, Sp. Jawna, ul. Żabia 6, 18-400 Łomża – Lider Konsorcjum i PRO-INSTAL Andrzej Jankowski, ul. Forteczna 2, 18-421 Piątnica – Partner Konsorcjum</w:t>
      </w:r>
      <w:r w:rsidRPr="0034444B">
        <w:rPr>
          <w:rFonts w:ascii="Arial" w:hAnsi="Arial" w:cs="Arial"/>
          <w:b/>
          <w:sz w:val="20"/>
          <w:szCs w:val="20"/>
        </w:rPr>
        <w:t>, za cenę</w:t>
      </w:r>
      <w:r w:rsidRPr="0034444B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ar-SA"/>
        </w:rPr>
        <w:t xml:space="preserve"> brutto: </w:t>
      </w:r>
      <w:r w:rsidRPr="0034444B">
        <w:rPr>
          <w:rFonts w:ascii="Arial" w:eastAsiaTheme="minorEastAsia" w:hAnsi="Arial" w:cs="Arial"/>
          <w:b/>
          <w:color w:val="00000A"/>
          <w:sz w:val="20"/>
          <w:szCs w:val="20"/>
        </w:rPr>
        <w:t>392  661,36</w:t>
      </w:r>
      <w:r w:rsidRPr="0034444B">
        <w:rPr>
          <w:rFonts w:ascii="Arial" w:hAnsi="Arial" w:cs="Arial"/>
          <w:b/>
          <w:color w:val="000000"/>
          <w:sz w:val="20"/>
          <w:szCs w:val="20"/>
        </w:rPr>
        <w:t> zł.</w:t>
      </w:r>
    </w:p>
    <w:p w14:paraId="352200EB" w14:textId="77777777" w:rsidR="00F12F86" w:rsidRDefault="00F12F86" w:rsidP="00F12F86">
      <w:pPr>
        <w:spacing w:after="0"/>
        <w:jc w:val="both"/>
        <w:rPr>
          <w:rFonts w:ascii="Arial" w:eastAsia="Lucida Sans Unicode" w:hAnsi="Arial" w:cs="Arial"/>
          <w:color w:val="000000"/>
          <w:kern w:val="1"/>
          <w:sz w:val="20"/>
          <w:szCs w:val="20"/>
          <w:lang w:eastAsia="hi-IN" w:bidi="hi-IN"/>
        </w:rPr>
      </w:pPr>
    </w:p>
    <w:p w14:paraId="50A24254" w14:textId="619F3999" w:rsidR="00275681" w:rsidRPr="00F12F86" w:rsidRDefault="00275681" w:rsidP="00F12F86">
      <w:pPr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75681">
        <w:rPr>
          <w:rFonts w:ascii="Arial" w:eastAsia="Lucida Sans Unicode" w:hAnsi="Arial" w:cs="Arial"/>
          <w:color w:val="000000"/>
          <w:kern w:val="1"/>
          <w:sz w:val="20"/>
          <w:szCs w:val="20"/>
          <w:lang w:eastAsia="hi-IN" w:bidi="hi-IN"/>
        </w:rPr>
        <w:t>Wyboru najkorzystniejszej oferty, w rozumieniu art. 2 pkt 5 ustawy Pzp dokonano zgodnie z art. 91 ustawy Pzp.</w:t>
      </w:r>
    </w:p>
    <w:p w14:paraId="7BD76A34" w14:textId="77777777" w:rsidR="00275681" w:rsidRPr="00275681" w:rsidRDefault="00275681" w:rsidP="00275681">
      <w:pPr>
        <w:pStyle w:val="Tekstpodstawowy"/>
        <w:rPr>
          <w:rFonts w:cs="Arial"/>
          <w:b/>
          <w:sz w:val="20"/>
          <w:szCs w:val="20"/>
          <w:u w:val="single"/>
        </w:rPr>
      </w:pPr>
    </w:p>
    <w:p w14:paraId="121236FE" w14:textId="77777777" w:rsidR="00275681" w:rsidRPr="00275681" w:rsidRDefault="00275681" w:rsidP="00275681">
      <w:pPr>
        <w:pStyle w:val="Tekstpodstawowy"/>
        <w:rPr>
          <w:rFonts w:cs="Arial"/>
          <w:b/>
          <w:sz w:val="20"/>
          <w:szCs w:val="20"/>
        </w:rPr>
      </w:pPr>
      <w:r w:rsidRPr="00275681">
        <w:rPr>
          <w:rFonts w:cs="Arial"/>
          <w:b/>
          <w:sz w:val="20"/>
          <w:szCs w:val="20"/>
          <w:u w:val="single"/>
        </w:rPr>
        <w:t>Uzasadnienie dokonanego wyboru</w:t>
      </w:r>
      <w:r w:rsidRPr="00275681">
        <w:rPr>
          <w:rFonts w:cs="Arial"/>
          <w:b/>
          <w:sz w:val="20"/>
          <w:szCs w:val="20"/>
        </w:rPr>
        <w:t>:</w:t>
      </w:r>
    </w:p>
    <w:p w14:paraId="5FD4698A" w14:textId="542A1608" w:rsidR="00275681" w:rsidRPr="00275681" w:rsidRDefault="00275681" w:rsidP="00275681">
      <w:pPr>
        <w:suppressAutoHyphens/>
        <w:spacing w:after="0"/>
        <w:jc w:val="both"/>
        <w:rPr>
          <w:rFonts w:ascii="Arial" w:eastAsia="Lucida Sans Unicode" w:hAnsi="Arial" w:cs="Arial"/>
          <w:strike/>
          <w:kern w:val="1"/>
          <w:sz w:val="20"/>
          <w:szCs w:val="20"/>
          <w:lang w:eastAsia="zh-CN" w:bidi="hi-IN"/>
        </w:rPr>
      </w:pPr>
      <w:r w:rsidRPr="00275681"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  <w:t xml:space="preserve">Wybrana oferta </w:t>
      </w:r>
      <w:r w:rsidR="00A06AF3" w:rsidRPr="00A06AF3">
        <w:rPr>
          <w:rFonts w:ascii="Arial" w:hAnsi="Arial" w:cs="Arial"/>
          <w:sz w:val="20"/>
          <w:szCs w:val="20"/>
        </w:rPr>
        <w:t>została przygotowana prawidłowo</w:t>
      </w:r>
      <w:r w:rsidR="00A06AF3"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  <w:t>,</w:t>
      </w:r>
      <w:r w:rsidR="00A06AF3" w:rsidRPr="00A06AF3"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  <w:t xml:space="preserve"> </w:t>
      </w:r>
      <w:r w:rsidRPr="00275681"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  <w:t>odpowiada wymaganiom ustawy Pzp i określonym w specyfikacji istotnych warunków zamówienia oraz uzyskała</w:t>
      </w:r>
      <w:r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  <w:t xml:space="preserve"> najwyższą</w:t>
      </w:r>
      <w:r w:rsidRPr="00275681"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  <w:t xml:space="preserve"> liczbę punktów na podstawie kryteriów oceny ofert.</w:t>
      </w:r>
    </w:p>
    <w:p w14:paraId="748A1687" w14:textId="77777777" w:rsidR="00F12F86" w:rsidRDefault="00F12F86" w:rsidP="0034444B">
      <w:pPr>
        <w:tabs>
          <w:tab w:val="left" w:pos="1110"/>
          <w:tab w:val="left" w:pos="5400"/>
        </w:tabs>
        <w:spacing w:after="0" w:line="100" w:lineRule="atLeast"/>
        <w:jc w:val="both"/>
        <w:rPr>
          <w:rFonts w:ascii="Arial" w:eastAsiaTheme="minorEastAsia" w:hAnsi="Arial" w:cs="Arial"/>
          <w:color w:val="00000A"/>
          <w:sz w:val="20"/>
          <w:szCs w:val="20"/>
        </w:rPr>
      </w:pPr>
    </w:p>
    <w:p w14:paraId="4F61E32E" w14:textId="77777777" w:rsidR="0034444B" w:rsidRPr="00E86A1D" w:rsidRDefault="0034444B" w:rsidP="0034444B">
      <w:pPr>
        <w:tabs>
          <w:tab w:val="left" w:pos="1110"/>
          <w:tab w:val="left" w:pos="5400"/>
        </w:tabs>
        <w:spacing w:after="0" w:line="100" w:lineRule="atLeast"/>
        <w:jc w:val="both"/>
        <w:rPr>
          <w:rFonts w:ascii="Arial" w:eastAsiaTheme="minorEastAsia" w:hAnsi="Arial" w:cs="Arial"/>
          <w:color w:val="00000A"/>
          <w:sz w:val="20"/>
          <w:szCs w:val="20"/>
        </w:rPr>
      </w:pPr>
      <w:r w:rsidRPr="00E86A1D">
        <w:rPr>
          <w:rFonts w:ascii="Arial" w:eastAsiaTheme="minorEastAsia" w:hAnsi="Arial" w:cs="Arial"/>
          <w:color w:val="00000A"/>
          <w:sz w:val="20"/>
          <w:szCs w:val="20"/>
        </w:rPr>
        <w:t xml:space="preserve">Kryterium oceny ofert stanowiły: </w:t>
      </w:r>
    </w:p>
    <w:p w14:paraId="79554C9E" w14:textId="15564D32" w:rsidR="0034444B" w:rsidRPr="00E86A1D" w:rsidRDefault="0034444B" w:rsidP="0034444B">
      <w:pPr>
        <w:tabs>
          <w:tab w:val="left" w:pos="1110"/>
          <w:tab w:val="left" w:pos="5400"/>
        </w:tabs>
        <w:spacing w:after="0" w:line="252" w:lineRule="auto"/>
        <w:jc w:val="both"/>
        <w:rPr>
          <w:rFonts w:ascii="Arial" w:eastAsiaTheme="minorEastAsia" w:hAnsi="Arial" w:cs="Arial"/>
          <w:color w:val="00000A"/>
          <w:sz w:val="20"/>
          <w:szCs w:val="20"/>
        </w:rPr>
      </w:pPr>
      <w:r>
        <w:rPr>
          <w:rFonts w:ascii="Arial" w:eastAsiaTheme="minorEastAsia" w:hAnsi="Arial" w:cs="Arial"/>
          <w:color w:val="00000A"/>
          <w:sz w:val="20"/>
          <w:szCs w:val="20"/>
        </w:rPr>
        <w:t>1 –  cena brutto (waga 4</w:t>
      </w:r>
      <w:r w:rsidRPr="00E86A1D">
        <w:rPr>
          <w:rFonts w:ascii="Arial" w:eastAsiaTheme="minorEastAsia" w:hAnsi="Arial" w:cs="Arial"/>
          <w:color w:val="00000A"/>
          <w:sz w:val="20"/>
          <w:szCs w:val="20"/>
        </w:rPr>
        <w:t>0%)</w:t>
      </w:r>
      <w:r>
        <w:rPr>
          <w:rFonts w:ascii="Arial" w:eastAsiaTheme="minorEastAsia" w:hAnsi="Arial" w:cs="Arial"/>
          <w:color w:val="00000A"/>
          <w:sz w:val="20"/>
          <w:szCs w:val="20"/>
        </w:rPr>
        <w:t>,</w:t>
      </w:r>
      <w:r w:rsidRPr="0034444B"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  <w:t xml:space="preserve"> </w:t>
      </w:r>
      <w:r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  <w:t>liczba uzyskanych punktów = 39,03</w:t>
      </w:r>
      <w:r w:rsidRPr="00275681"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  <w:t>,</w:t>
      </w:r>
    </w:p>
    <w:p w14:paraId="5869300D" w14:textId="0D1952DC" w:rsidR="0034444B" w:rsidRDefault="0034444B" w:rsidP="0034444B">
      <w:pPr>
        <w:tabs>
          <w:tab w:val="left" w:pos="1110"/>
          <w:tab w:val="left" w:pos="5400"/>
        </w:tabs>
        <w:spacing w:after="0" w:line="252" w:lineRule="auto"/>
        <w:jc w:val="both"/>
        <w:rPr>
          <w:rFonts w:ascii="Arial" w:eastAsiaTheme="minorEastAsia" w:hAnsi="Arial" w:cs="Arial"/>
          <w:color w:val="00000A"/>
          <w:sz w:val="20"/>
          <w:szCs w:val="20"/>
        </w:rPr>
      </w:pPr>
      <w:r w:rsidRPr="00E86A1D">
        <w:rPr>
          <w:rFonts w:ascii="Arial" w:eastAsiaTheme="minorEastAsia" w:hAnsi="Arial" w:cs="Arial"/>
          <w:color w:val="00000A"/>
          <w:sz w:val="20"/>
          <w:szCs w:val="20"/>
        </w:rPr>
        <w:t xml:space="preserve">2 – </w:t>
      </w:r>
      <w:r>
        <w:rPr>
          <w:rFonts w:ascii="Arial" w:eastAsiaTheme="minorEastAsia" w:hAnsi="Arial" w:cs="Arial"/>
          <w:color w:val="00000A"/>
          <w:sz w:val="20"/>
          <w:szCs w:val="20"/>
        </w:rPr>
        <w:t xml:space="preserve"> cena brutto stawki robocizny (waga 2</w:t>
      </w:r>
      <w:r w:rsidRPr="00E86A1D">
        <w:rPr>
          <w:rFonts w:ascii="Arial" w:eastAsiaTheme="minorEastAsia" w:hAnsi="Arial" w:cs="Arial"/>
          <w:color w:val="00000A"/>
          <w:sz w:val="20"/>
          <w:szCs w:val="20"/>
        </w:rPr>
        <w:t>0%)</w:t>
      </w:r>
      <w:r>
        <w:rPr>
          <w:rFonts w:ascii="Arial" w:eastAsiaTheme="minorEastAsia" w:hAnsi="Arial" w:cs="Arial"/>
          <w:color w:val="00000A"/>
          <w:sz w:val="20"/>
          <w:szCs w:val="20"/>
        </w:rPr>
        <w:t>,</w:t>
      </w:r>
      <w:r w:rsidRPr="0034444B"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  <w:t xml:space="preserve"> </w:t>
      </w:r>
      <w:r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  <w:t>liczba uzyskanych punktów = 20,00</w:t>
      </w:r>
      <w:r w:rsidRPr="00275681"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  <w:t>,</w:t>
      </w:r>
    </w:p>
    <w:p w14:paraId="09F1B984" w14:textId="79B776C5" w:rsidR="00275681" w:rsidRPr="00275681" w:rsidRDefault="0034444B" w:rsidP="0034444B">
      <w:pPr>
        <w:tabs>
          <w:tab w:val="left" w:pos="0"/>
          <w:tab w:val="left" w:pos="5400"/>
        </w:tabs>
        <w:spacing w:after="0" w:line="252" w:lineRule="auto"/>
        <w:ind w:left="426" w:hanging="426"/>
        <w:jc w:val="both"/>
        <w:rPr>
          <w:rFonts w:ascii="Arial" w:eastAsiaTheme="minorEastAsia" w:hAnsi="Arial" w:cs="Arial"/>
          <w:color w:val="00000A"/>
          <w:sz w:val="20"/>
          <w:szCs w:val="20"/>
        </w:rPr>
      </w:pPr>
      <w:r>
        <w:rPr>
          <w:rFonts w:ascii="Arial" w:eastAsiaTheme="minorEastAsia" w:hAnsi="Arial" w:cs="Arial"/>
          <w:color w:val="00000A"/>
          <w:sz w:val="20"/>
          <w:szCs w:val="20"/>
        </w:rPr>
        <w:t>3 –   gwarantowany czas reakcji na awarie – uszkodzone w wypadkach słupy lub szafy (zabezpieczenie miejsca) (waga 40</w:t>
      </w:r>
      <w:r w:rsidRPr="00E86A1D">
        <w:rPr>
          <w:rFonts w:ascii="Arial" w:eastAsiaTheme="minorEastAsia" w:hAnsi="Arial" w:cs="Arial"/>
          <w:color w:val="00000A"/>
          <w:sz w:val="20"/>
          <w:szCs w:val="20"/>
        </w:rPr>
        <w:t>%)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Pr="00275681">
        <w:rPr>
          <w:rFonts w:ascii="Arial" w:hAnsi="Arial" w:cs="Arial"/>
          <w:color w:val="000000"/>
          <w:sz w:val="20"/>
          <w:szCs w:val="20"/>
        </w:rPr>
        <w:t>uzyskana liczba punktów w tym kryterium = 40</w:t>
      </w:r>
      <w:r>
        <w:rPr>
          <w:rFonts w:ascii="Arial" w:eastAsiaTheme="minorEastAsia" w:hAnsi="Arial" w:cs="Arial"/>
          <w:color w:val="00000A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gdyż zaoferowany czas reakcji to 30 minut</w:t>
      </w:r>
      <w:r w:rsidR="00275681" w:rsidRPr="00275681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1966BAB2" w14:textId="77777777" w:rsidR="00275681" w:rsidRPr="00275681" w:rsidRDefault="00275681" w:rsidP="00F12F86">
      <w:pPr>
        <w:widowControl w:val="0"/>
        <w:suppressAutoHyphens/>
        <w:spacing w:after="0"/>
        <w:ind w:right="49"/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</w:pPr>
    </w:p>
    <w:p w14:paraId="15150BEB" w14:textId="77777777" w:rsidR="00275681" w:rsidRDefault="00275681" w:rsidP="00275681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75681">
        <w:rPr>
          <w:rFonts w:ascii="Arial" w:hAnsi="Arial" w:cs="Arial"/>
          <w:b/>
          <w:sz w:val="20"/>
          <w:szCs w:val="20"/>
        </w:rPr>
        <w:t>Nazwy (firmy), siedziby i adresy wykonawców, którzy złożyli oferty w postępowaniu</w:t>
      </w:r>
      <w:r w:rsidRPr="00275681">
        <w:rPr>
          <w:rFonts w:ascii="Arial" w:hAnsi="Arial" w:cs="Arial"/>
          <w:sz w:val="20"/>
          <w:szCs w:val="20"/>
        </w:rPr>
        <w:t xml:space="preserve"> </w:t>
      </w:r>
      <w:r w:rsidRPr="00275681">
        <w:rPr>
          <w:rFonts w:ascii="Arial" w:hAnsi="Arial" w:cs="Arial"/>
          <w:b/>
          <w:sz w:val="20"/>
          <w:szCs w:val="20"/>
        </w:rPr>
        <w:t>wraz z punktacją przyznaną im w każdym kryterium oceny ofert i łączną punktację</w:t>
      </w:r>
      <w:r w:rsidRPr="00275681">
        <w:rPr>
          <w:rFonts w:ascii="Arial" w:hAnsi="Arial" w:cs="Arial"/>
          <w:sz w:val="20"/>
          <w:szCs w:val="20"/>
        </w:rPr>
        <w:t xml:space="preserve">  </w:t>
      </w:r>
    </w:p>
    <w:p w14:paraId="5D6A667C" w14:textId="77777777" w:rsidR="0034444B" w:rsidRDefault="0034444B" w:rsidP="003444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2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3260"/>
        <w:gridCol w:w="1276"/>
        <w:gridCol w:w="1701"/>
        <w:gridCol w:w="2250"/>
        <w:gridCol w:w="868"/>
      </w:tblGrid>
      <w:tr w:rsidR="0034444B" w:rsidRPr="00E110BE" w14:paraId="6C7DCD05" w14:textId="77777777" w:rsidTr="000D7B0C">
        <w:trPr>
          <w:trHeight w:val="825"/>
          <w:jc w:val="center"/>
        </w:trPr>
        <w:tc>
          <w:tcPr>
            <w:tcW w:w="421" w:type="dxa"/>
            <w:vAlign w:val="center"/>
          </w:tcPr>
          <w:p w14:paraId="16EB248B" w14:textId="77777777" w:rsidR="0034444B" w:rsidRPr="00E110BE" w:rsidRDefault="0034444B" w:rsidP="00D130E2">
            <w:pPr>
              <w:spacing w:line="252" w:lineRule="auto"/>
              <w:ind w:left="-113" w:right="-108"/>
              <w:jc w:val="center"/>
              <w:rPr>
                <w:rFonts w:ascii="Arial" w:eastAsiaTheme="minorEastAsia" w:hAnsi="Arial" w:cs="Arial"/>
                <w:b/>
                <w:color w:val="00000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color w:val="00000A"/>
                <w:sz w:val="18"/>
                <w:szCs w:val="18"/>
              </w:rPr>
              <w:t>Lp.</w:t>
            </w:r>
          </w:p>
        </w:tc>
        <w:tc>
          <w:tcPr>
            <w:tcW w:w="3260" w:type="dxa"/>
            <w:vAlign w:val="center"/>
          </w:tcPr>
          <w:p w14:paraId="55E5B7D8" w14:textId="77777777" w:rsidR="0034444B" w:rsidRPr="00E110BE" w:rsidRDefault="0034444B" w:rsidP="000D7B0C">
            <w:pPr>
              <w:spacing w:line="252" w:lineRule="auto"/>
              <w:jc w:val="center"/>
              <w:rPr>
                <w:rFonts w:ascii="Arial" w:eastAsiaTheme="minorEastAsia" w:hAnsi="Arial" w:cs="Arial"/>
                <w:b/>
                <w:color w:val="00000A"/>
                <w:sz w:val="18"/>
                <w:szCs w:val="18"/>
              </w:rPr>
            </w:pPr>
            <w:r w:rsidRPr="00E110BE">
              <w:rPr>
                <w:rFonts w:ascii="Arial" w:eastAsiaTheme="minorEastAsia" w:hAnsi="Arial" w:cs="Arial"/>
                <w:b/>
                <w:color w:val="00000A"/>
                <w:sz w:val="18"/>
                <w:szCs w:val="18"/>
              </w:rPr>
              <w:t>Wykonawca</w:t>
            </w:r>
          </w:p>
        </w:tc>
        <w:tc>
          <w:tcPr>
            <w:tcW w:w="1276" w:type="dxa"/>
            <w:vAlign w:val="center"/>
          </w:tcPr>
          <w:p w14:paraId="68CAC104" w14:textId="77777777" w:rsidR="0034444B" w:rsidRPr="00E110BE" w:rsidRDefault="0034444B" w:rsidP="000D7B0C">
            <w:pPr>
              <w:spacing w:line="252" w:lineRule="auto"/>
              <w:jc w:val="center"/>
              <w:rPr>
                <w:rFonts w:ascii="Arial" w:eastAsiaTheme="minorEastAsia" w:hAnsi="Arial" w:cs="Arial"/>
                <w:b/>
                <w:color w:val="00000A"/>
                <w:sz w:val="17"/>
                <w:szCs w:val="17"/>
              </w:rPr>
            </w:pPr>
            <w:r w:rsidRPr="00C66F83">
              <w:rPr>
                <w:rFonts w:ascii="Arial" w:eastAsiaTheme="minorEastAsia" w:hAnsi="Arial" w:cs="Arial"/>
                <w:b/>
                <w:color w:val="00000A"/>
                <w:sz w:val="17"/>
                <w:szCs w:val="17"/>
              </w:rPr>
              <w:t>Liczba punktów w kryterium cena</w:t>
            </w:r>
          </w:p>
        </w:tc>
        <w:tc>
          <w:tcPr>
            <w:tcW w:w="1701" w:type="dxa"/>
            <w:vAlign w:val="center"/>
          </w:tcPr>
          <w:p w14:paraId="455BB7B4" w14:textId="77777777" w:rsidR="0034444B" w:rsidRPr="00C66F83" w:rsidRDefault="0034444B" w:rsidP="000D7B0C">
            <w:pPr>
              <w:spacing w:line="252" w:lineRule="auto"/>
              <w:jc w:val="center"/>
              <w:rPr>
                <w:rFonts w:ascii="Arial" w:eastAsiaTheme="minorEastAsia" w:hAnsi="Arial" w:cs="Arial"/>
                <w:b/>
                <w:color w:val="00000A"/>
                <w:sz w:val="17"/>
                <w:szCs w:val="17"/>
              </w:rPr>
            </w:pPr>
            <w:r w:rsidRPr="00C66F83">
              <w:rPr>
                <w:rFonts w:ascii="Arial" w:eastAsiaTheme="minorEastAsia" w:hAnsi="Arial" w:cs="Arial"/>
                <w:b/>
                <w:color w:val="00000A"/>
                <w:sz w:val="17"/>
                <w:szCs w:val="17"/>
              </w:rPr>
              <w:t xml:space="preserve">Liczba punktów </w:t>
            </w:r>
          </w:p>
          <w:p w14:paraId="6AA35AE4" w14:textId="77777777" w:rsidR="0034444B" w:rsidRPr="00E110BE" w:rsidRDefault="0034444B" w:rsidP="000D7B0C">
            <w:pPr>
              <w:spacing w:line="252" w:lineRule="auto"/>
              <w:jc w:val="center"/>
              <w:rPr>
                <w:rFonts w:ascii="Arial" w:eastAsiaTheme="minorEastAsia" w:hAnsi="Arial" w:cs="Arial"/>
                <w:b/>
                <w:color w:val="00000A"/>
                <w:sz w:val="17"/>
                <w:szCs w:val="17"/>
              </w:rPr>
            </w:pPr>
            <w:r w:rsidRPr="00C66F83">
              <w:rPr>
                <w:rFonts w:ascii="Arial" w:eastAsiaTheme="minorEastAsia" w:hAnsi="Arial" w:cs="Arial"/>
                <w:b/>
                <w:color w:val="00000A"/>
                <w:sz w:val="17"/>
                <w:szCs w:val="17"/>
              </w:rPr>
              <w:t xml:space="preserve">w kryterium cena </w:t>
            </w:r>
            <w:r w:rsidRPr="00E110BE">
              <w:rPr>
                <w:rFonts w:ascii="Arial" w:eastAsiaTheme="minorEastAsia" w:hAnsi="Arial" w:cs="Arial"/>
                <w:b/>
                <w:color w:val="00000A"/>
                <w:sz w:val="17"/>
                <w:szCs w:val="17"/>
              </w:rPr>
              <w:t xml:space="preserve">stawki robocizny </w:t>
            </w:r>
          </w:p>
        </w:tc>
        <w:tc>
          <w:tcPr>
            <w:tcW w:w="2250" w:type="dxa"/>
            <w:vAlign w:val="center"/>
          </w:tcPr>
          <w:p w14:paraId="17E2C941" w14:textId="77777777" w:rsidR="0034444B" w:rsidRPr="00E110BE" w:rsidRDefault="0034444B" w:rsidP="000D7B0C">
            <w:pPr>
              <w:spacing w:line="252" w:lineRule="auto"/>
              <w:ind w:left="-108" w:right="-108"/>
              <w:jc w:val="center"/>
              <w:rPr>
                <w:rFonts w:ascii="Arial" w:eastAsiaTheme="minorEastAsia" w:hAnsi="Arial" w:cs="Arial"/>
                <w:b/>
                <w:color w:val="00000A"/>
                <w:sz w:val="17"/>
                <w:szCs w:val="17"/>
              </w:rPr>
            </w:pPr>
            <w:r w:rsidRPr="00C66F83">
              <w:rPr>
                <w:rFonts w:ascii="Arial" w:eastAsiaTheme="minorEastAsia" w:hAnsi="Arial" w:cs="Arial"/>
                <w:b/>
                <w:color w:val="00000A"/>
                <w:sz w:val="17"/>
                <w:szCs w:val="17"/>
              </w:rPr>
              <w:t>Liczba punktów w kryterium g</w:t>
            </w:r>
            <w:r w:rsidRPr="00E110BE">
              <w:rPr>
                <w:rFonts w:ascii="Arial" w:eastAsiaTheme="minorEastAsia" w:hAnsi="Arial" w:cs="Arial"/>
                <w:b/>
                <w:color w:val="00000A"/>
                <w:sz w:val="17"/>
                <w:szCs w:val="17"/>
              </w:rPr>
              <w:t xml:space="preserve">warantowany czas reakcji na awarie – </w:t>
            </w:r>
            <w:r w:rsidRPr="00C66F83">
              <w:rPr>
                <w:rFonts w:ascii="Arial" w:eastAsiaTheme="minorEastAsia" w:hAnsi="Arial" w:cs="Arial"/>
                <w:b/>
                <w:color w:val="00000A"/>
                <w:sz w:val="17"/>
                <w:szCs w:val="17"/>
              </w:rPr>
              <w:t xml:space="preserve">uszkodzone w wypadkach słupy </w:t>
            </w:r>
            <w:r w:rsidRPr="00E110BE">
              <w:rPr>
                <w:rFonts w:ascii="Arial" w:eastAsiaTheme="minorEastAsia" w:hAnsi="Arial" w:cs="Arial"/>
                <w:b/>
                <w:color w:val="00000A"/>
                <w:sz w:val="17"/>
                <w:szCs w:val="17"/>
              </w:rPr>
              <w:t>lub szafy</w:t>
            </w:r>
          </w:p>
        </w:tc>
        <w:tc>
          <w:tcPr>
            <w:tcW w:w="868" w:type="dxa"/>
            <w:vAlign w:val="center"/>
          </w:tcPr>
          <w:p w14:paraId="724F6FB8" w14:textId="77777777" w:rsidR="0034444B" w:rsidRPr="00E110BE" w:rsidRDefault="0034444B" w:rsidP="000D7B0C">
            <w:pPr>
              <w:spacing w:line="252" w:lineRule="auto"/>
              <w:ind w:left="-108" w:right="-108"/>
              <w:jc w:val="center"/>
              <w:rPr>
                <w:rFonts w:ascii="Arial" w:eastAsiaTheme="minorEastAsia" w:hAnsi="Arial" w:cs="Arial"/>
                <w:b/>
                <w:color w:val="00000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color w:val="00000A"/>
                <w:sz w:val="18"/>
                <w:szCs w:val="18"/>
              </w:rPr>
              <w:t>Łączna liczba punktów</w:t>
            </w:r>
          </w:p>
        </w:tc>
      </w:tr>
      <w:tr w:rsidR="0034444B" w:rsidRPr="00E110BE" w14:paraId="05B2C49A" w14:textId="77777777" w:rsidTr="000D7B0C">
        <w:trPr>
          <w:trHeight w:val="542"/>
          <w:jc w:val="center"/>
        </w:trPr>
        <w:tc>
          <w:tcPr>
            <w:tcW w:w="421" w:type="dxa"/>
            <w:vAlign w:val="center"/>
          </w:tcPr>
          <w:p w14:paraId="312F174D" w14:textId="77777777" w:rsidR="0034444B" w:rsidRPr="00E110BE" w:rsidRDefault="0034444B" w:rsidP="000D7B0C">
            <w:pPr>
              <w:spacing w:line="252" w:lineRule="auto"/>
              <w:ind w:left="29" w:right="-108"/>
              <w:rPr>
                <w:rFonts w:ascii="Arial" w:eastAsiaTheme="minorEastAsia" w:hAnsi="Arial" w:cs="Arial"/>
                <w:color w:val="00000A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A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260" w:type="dxa"/>
            <w:vAlign w:val="center"/>
          </w:tcPr>
          <w:p w14:paraId="769DC0C2" w14:textId="77777777" w:rsidR="0034444B" w:rsidRPr="00E110BE" w:rsidRDefault="0034444B" w:rsidP="000D7B0C">
            <w:pPr>
              <w:spacing w:line="252" w:lineRule="auto"/>
              <w:ind w:right="-108"/>
              <w:rPr>
                <w:rFonts w:ascii="Arial" w:eastAsiaTheme="minorEastAsia" w:hAnsi="Arial" w:cs="Arial"/>
                <w:color w:val="00000A"/>
                <w:sz w:val="18"/>
                <w:szCs w:val="18"/>
                <w:lang w:eastAsia="pl-PL"/>
              </w:rPr>
            </w:pPr>
            <w:r w:rsidRPr="00E110BE">
              <w:rPr>
                <w:rFonts w:ascii="Arial" w:eastAsiaTheme="minorEastAsia" w:hAnsi="Arial" w:cs="Arial"/>
                <w:color w:val="00000A"/>
                <w:sz w:val="18"/>
                <w:szCs w:val="18"/>
                <w:lang w:eastAsia="pl-PL"/>
              </w:rPr>
              <w:t>TLEnergetyka Sp. z o.o.</w:t>
            </w:r>
          </w:p>
          <w:p w14:paraId="1CF8BFE0" w14:textId="77777777" w:rsidR="0034444B" w:rsidRPr="00E110BE" w:rsidRDefault="0034444B" w:rsidP="000D7B0C">
            <w:pPr>
              <w:rPr>
                <w:rFonts w:ascii="Arial" w:eastAsiaTheme="minorEastAsia" w:hAnsi="Arial" w:cs="Arial"/>
                <w:color w:val="00000A"/>
                <w:sz w:val="18"/>
                <w:szCs w:val="18"/>
                <w:lang w:eastAsia="pl-PL"/>
              </w:rPr>
            </w:pPr>
            <w:r w:rsidRPr="00E110BE">
              <w:rPr>
                <w:rFonts w:ascii="Arial" w:eastAsiaTheme="minorEastAsia" w:hAnsi="Arial" w:cs="Arial"/>
                <w:color w:val="00000A"/>
                <w:sz w:val="18"/>
                <w:szCs w:val="18"/>
                <w:lang w:eastAsia="pl-PL"/>
              </w:rPr>
              <w:t>ul. Grzybowska 87,</w:t>
            </w:r>
            <w:r>
              <w:rPr>
                <w:rFonts w:ascii="Arial" w:eastAsiaTheme="minorEastAsia" w:hAnsi="Arial" w:cs="Arial"/>
                <w:color w:val="00000A"/>
                <w:sz w:val="18"/>
                <w:szCs w:val="18"/>
                <w:lang w:eastAsia="pl-PL"/>
              </w:rPr>
              <w:t xml:space="preserve"> </w:t>
            </w:r>
            <w:r w:rsidRPr="00E110BE">
              <w:rPr>
                <w:rFonts w:ascii="Arial" w:eastAsiaTheme="minorEastAsia" w:hAnsi="Arial" w:cs="Arial"/>
                <w:color w:val="00000A"/>
                <w:sz w:val="18"/>
                <w:szCs w:val="18"/>
                <w:lang w:eastAsia="pl-PL"/>
              </w:rPr>
              <w:t>00-844 Warszawa</w:t>
            </w:r>
          </w:p>
        </w:tc>
        <w:tc>
          <w:tcPr>
            <w:tcW w:w="1276" w:type="dxa"/>
            <w:vAlign w:val="center"/>
          </w:tcPr>
          <w:p w14:paraId="0DE5AF59" w14:textId="77777777" w:rsidR="0034444B" w:rsidRPr="00E110BE" w:rsidRDefault="0034444B" w:rsidP="000D7B0C">
            <w:pPr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A"/>
                <w:sz w:val="18"/>
                <w:szCs w:val="18"/>
              </w:rPr>
              <w:t>40</w:t>
            </w:r>
          </w:p>
        </w:tc>
        <w:tc>
          <w:tcPr>
            <w:tcW w:w="1701" w:type="dxa"/>
          </w:tcPr>
          <w:p w14:paraId="3F849AEF" w14:textId="77777777" w:rsidR="0034444B" w:rsidRDefault="0034444B" w:rsidP="000D7B0C">
            <w:pPr>
              <w:spacing w:line="252" w:lineRule="auto"/>
              <w:rPr>
                <w:rFonts w:ascii="Arial" w:eastAsiaTheme="minorEastAsia" w:hAnsi="Arial" w:cs="Arial"/>
                <w:color w:val="00000A"/>
                <w:sz w:val="18"/>
                <w:szCs w:val="18"/>
              </w:rPr>
            </w:pPr>
          </w:p>
          <w:p w14:paraId="5D38A61A" w14:textId="77777777" w:rsidR="0034444B" w:rsidRPr="00E110BE" w:rsidRDefault="0034444B" w:rsidP="000D7B0C">
            <w:pPr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A"/>
                <w:sz w:val="18"/>
                <w:szCs w:val="18"/>
              </w:rPr>
              <w:t>18,82</w:t>
            </w:r>
          </w:p>
        </w:tc>
        <w:tc>
          <w:tcPr>
            <w:tcW w:w="2250" w:type="dxa"/>
          </w:tcPr>
          <w:p w14:paraId="61492722" w14:textId="77777777" w:rsidR="0034444B" w:rsidRPr="00E110BE" w:rsidRDefault="0034444B" w:rsidP="000D7B0C">
            <w:pPr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sz w:val="18"/>
                <w:szCs w:val="18"/>
              </w:rPr>
            </w:pPr>
          </w:p>
          <w:p w14:paraId="4E6F2E93" w14:textId="77777777" w:rsidR="0034444B" w:rsidRPr="00E110BE" w:rsidRDefault="0034444B" w:rsidP="000D7B0C">
            <w:pPr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A"/>
                <w:sz w:val="18"/>
                <w:szCs w:val="18"/>
              </w:rPr>
              <w:t>40</w:t>
            </w:r>
          </w:p>
        </w:tc>
        <w:tc>
          <w:tcPr>
            <w:tcW w:w="868" w:type="dxa"/>
          </w:tcPr>
          <w:p w14:paraId="1A5A9479" w14:textId="77777777" w:rsidR="0034444B" w:rsidRDefault="0034444B" w:rsidP="000D7B0C">
            <w:pPr>
              <w:rPr>
                <w:rFonts w:ascii="Arial" w:eastAsiaTheme="minorEastAsia" w:hAnsi="Arial" w:cs="Arial"/>
                <w:color w:val="00000A"/>
                <w:sz w:val="18"/>
                <w:szCs w:val="18"/>
              </w:rPr>
            </w:pPr>
          </w:p>
          <w:p w14:paraId="1FFE9BFC" w14:textId="77777777" w:rsidR="0034444B" w:rsidRPr="00E110BE" w:rsidRDefault="0034444B" w:rsidP="000D7B0C">
            <w:pPr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A"/>
                <w:sz w:val="18"/>
                <w:szCs w:val="18"/>
              </w:rPr>
              <w:t>98,82</w:t>
            </w:r>
          </w:p>
        </w:tc>
      </w:tr>
      <w:tr w:rsidR="0034444B" w:rsidRPr="00E110BE" w14:paraId="43F6DAE2" w14:textId="77777777" w:rsidTr="000D7B0C">
        <w:trPr>
          <w:trHeight w:val="1960"/>
          <w:jc w:val="center"/>
        </w:trPr>
        <w:tc>
          <w:tcPr>
            <w:tcW w:w="421" w:type="dxa"/>
            <w:vAlign w:val="center"/>
          </w:tcPr>
          <w:p w14:paraId="362D084F" w14:textId="77777777" w:rsidR="0034444B" w:rsidRPr="00E110BE" w:rsidRDefault="0034444B" w:rsidP="000D7B0C">
            <w:pPr>
              <w:spacing w:line="252" w:lineRule="auto"/>
              <w:rPr>
                <w:rFonts w:ascii="Arial" w:eastAsiaTheme="minorEastAsia" w:hAnsi="Arial" w:cs="Arial"/>
                <w:color w:val="00000A"/>
                <w:sz w:val="18"/>
                <w:szCs w:val="18"/>
              </w:rPr>
            </w:pPr>
            <w:r w:rsidRPr="00E110BE">
              <w:rPr>
                <w:rFonts w:ascii="Arial" w:eastAsiaTheme="minorEastAsia" w:hAnsi="Arial" w:cs="Arial"/>
                <w:color w:val="00000A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Theme="minorEastAsia" w:hAnsi="Arial" w:cs="Arial"/>
                <w:color w:val="00000A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260" w:type="dxa"/>
            <w:vAlign w:val="center"/>
          </w:tcPr>
          <w:p w14:paraId="78A499A9" w14:textId="77777777" w:rsidR="0034444B" w:rsidRPr="00E110BE" w:rsidRDefault="0034444B" w:rsidP="000D7B0C">
            <w:pPr>
              <w:spacing w:line="252" w:lineRule="auto"/>
              <w:rPr>
                <w:rFonts w:ascii="Arial" w:eastAsiaTheme="minorEastAsia" w:hAnsi="Arial" w:cs="Arial"/>
                <w:b/>
                <w:color w:val="00000A"/>
                <w:sz w:val="18"/>
                <w:szCs w:val="18"/>
                <w:lang w:eastAsia="pl-PL"/>
              </w:rPr>
            </w:pPr>
            <w:r w:rsidRPr="00E110BE">
              <w:rPr>
                <w:rFonts w:ascii="Arial" w:eastAsiaTheme="minorEastAsia" w:hAnsi="Arial" w:cs="Arial"/>
                <w:b/>
                <w:color w:val="00000A"/>
                <w:sz w:val="18"/>
                <w:szCs w:val="18"/>
                <w:lang w:eastAsia="pl-PL"/>
              </w:rPr>
              <w:t>Konsorcjum firm:</w:t>
            </w:r>
          </w:p>
          <w:p w14:paraId="5DA7D5DD" w14:textId="77777777" w:rsidR="0034444B" w:rsidRPr="00E110BE" w:rsidRDefault="0034444B" w:rsidP="000D7B0C">
            <w:pPr>
              <w:spacing w:line="252" w:lineRule="auto"/>
              <w:rPr>
                <w:rFonts w:ascii="Arial" w:eastAsiaTheme="minorEastAsia" w:hAnsi="Arial" w:cs="Arial"/>
                <w:color w:val="00000A"/>
                <w:sz w:val="18"/>
                <w:szCs w:val="18"/>
                <w:lang w:eastAsia="pl-PL"/>
              </w:rPr>
            </w:pPr>
            <w:r w:rsidRPr="00E110BE">
              <w:rPr>
                <w:rFonts w:ascii="Arial" w:eastAsiaTheme="minorEastAsia" w:hAnsi="Arial" w:cs="Arial"/>
                <w:color w:val="00000A"/>
                <w:sz w:val="18"/>
                <w:szCs w:val="18"/>
                <w:lang w:eastAsia="pl-PL"/>
              </w:rPr>
              <w:t xml:space="preserve">Przedsiębiorstwo Instalacji Elektrycznych, </w:t>
            </w:r>
            <w:r>
              <w:rPr>
                <w:rFonts w:ascii="Arial" w:eastAsiaTheme="minorEastAsia" w:hAnsi="Arial" w:cs="Arial"/>
                <w:color w:val="00000A"/>
                <w:sz w:val="18"/>
                <w:szCs w:val="18"/>
                <w:lang w:eastAsia="pl-PL"/>
              </w:rPr>
              <w:t xml:space="preserve">Jankowski Sienicki, Sp. Jawna, </w:t>
            </w:r>
            <w:r w:rsidRPr="00E110BE">
              <w:rPr>
                <w:rFonts w:ascii="Arial" w:eastAsiaTheme="minorEastAsia" w:hAnsi="Arial" w:cs="Arial"/>
                <w:color w:val="00000A"/>
                <w:sz w:val="18"/>
                <w:szCs w:val="18"/>
                <w:lang w:eastAsia="pl-PL"/>
              </w:rPr>
              <w:t>ul. Żabia 6, 18-400 Łomża – Lider Konsorcjum</w:t>
            </w:r>
          </w:p>
          <w:p w14:paraId="0AC467AA" w14:textId="77777777" w:rsidR="0034444B" w:rsidRPr="00E110BE" w:rsidRDefault="0034444B" w:rsidP="000D7B0C">
            <w:pPr>
              <w:spacing w:line="252" w:lineRule="auto"/>
              <w:rPr>
                <w:rFonts w:ascii="Arial" w:eastAsiaTheme="minorEastAsia" w:hAnsi="Arial" w:cs="Arial"/>
                <w:color w:val="00000A"/>
                <w:sz w:val="4"/>
                <w:szCs w:val="4"/>
                <w:lang w:eastAsia="pl-PL"/>
              </w:rPr>
            </w:pPr>
          </w:p>
          <w:p w14:paraId="2BC99936" w14:textId="77777777" w:rsidR="0034444B" w:rsidRPr="00E110BE" w:rsidRDefault="0034444B" w:rsidP="000D7B0C">
            <w:pPr>
              <w:rPr>
                <w:rFonts w:ascii="Arial" w:eastAsiaTheme="minorEastAsia" w:hAnsi="Arial" w:cs="Arial"/>
                <w:color w:val="00000A"/>
                <w:sz w:val="18"/>
                <w:szCs w:val="18"/>
              </w:rPr>
            </w:pPr>
            <w:r w:rsidRPr="00E110BE">
              <w:rPr>
                <w:rFonts w:ascii="Arial" w:eastAsiaTheme="minorEastAsia" w:hAnsi="Arial" w:cs="Arial"/>
                <w:color w:val="00000A"/>
                <w:sz w:val="18"/>
                <w:szCs w:val="18"/>
                <w:lang w:eastAsia="pl-PL"/>
              </w:rPr>
              <w:t xml:space="preserve">PRO-INSTAL Andrzej Jankowski, </w:t>
            </w:r>
            <w:r>
              <w:rPr>
                <w:rFonts w:ascii="Arial" w:eastAsiaTheme="minorEastAsia" w:hAnsi="Arial" w:cs="Arial"/>
                <w:color w:val="00000A"/>
                <w:sz w:val="18"/>
                <w:szCs w:val="18"/>
                <w:lang w:eastAsia="pl-PL"/>
              </w:rPr>
              <w:br/>
            </w:r>
            <w:r w:rsidRPr="00E110BE">
              <w:rPr>
                <w:rFonts w:ascii="Arial" w:eastAsiaTheme="minorEastAsia" w:hAnsi="Arial" w:cs="Arial"/>
                <w:color w:val="00000A"/>
                <w:sz w:val="18"/>
                <w:szCs w:val="18"/>
                <w:lang w:eastAsia="pl-PL"/>
              </w:rPr>
              <w:t>ul. Forteczna 2, 18-421 Piątnica – Partner Konsorcjum</w:t>
            </w:r>
          </w:p>
        </w:tc>
        <w:tc>
          <w:tcPr>
            <w:tcW w:w="1276" w:type="dxa"/>
            <w:vAlign w:val="center"/>
          </w:tcPr>
          <w:p w14:paraId="700765C9" w14:textId="77777777" w:rsidR="0034444B" w:rsidRPr="00E110BE" w:rsidRDefault="0034444B" w:rsidP="000D7B0C">
            <w:pPr>
              <w:spacing w:line="252" w:lineRule="auto"/>
              <w:ind w:right="-108"/>
              <w:jc w:val="center"/>
              <w:rPr>
                <w:rFonts w:ascii="Arial" w:eastAsiaTheme="minorEastAsia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A"/>
                <w:sz w:val="18"/>
                <w:szCs w:val="18"/>
              </w:rPr>
              <w:t>39,03</w:t>
            </w:r>
          </w:p>
        </w:tc>
        <w:tc>
          <w:tcPr>
            <w:tcW w:w="1701" w:type="dxa"/>
          </w:tcPr>
          <w:p w14:paraId="66D8C08F" w14:textId="77777777" w:rsidR="0034444B" w:rsidRPr="00E110BE" w:rsidRDefault="0034444B" w:rsidP="000D7B0C">
            <w:pPr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sz w:val="18"/>
                <w:szCs w:val="18"/>
              </w:rPr>
            </w:pPr>
          </w:p>
          <w:p w14:paraId="2460278F" w14:textId="77777777" w:rsidR="0034444B" w:rsidRPr="00E110BE" w:rsidRDefault="0034444B" w:rsidP="000D7B0C">
            <w:pPr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sz w:val="18"/>
                <w:szCs w:val="18"/>
              </w:rPr>
            </w:pPr>
          </w:p>
          <w:p w14:paraId="17DA6B39" w14:textId="77777777" w:rsidR="0034444B" w:rsidRPr="00E110BE" w:rsidRDefault="0034444B" w:rsidP="000D7B0C">
            <w:pPr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sz w:val="18"/>
                <w:szCs w:val="18"/>
              </w:rPr>
            </w:pPr>
          </w:p>
          <w:p w14:paraId="31502E1E" w14:textId="77777777" w:rsidR="0034444B" w:rsidRPr="00E110BE" w:rsidRDefault="0034444B" w:rsidP="000D7B0C">
            <w:pPr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sz w:val="18"/>
                <w:szCs w:val="18"/>
              </w:rPr>
            </w:pPr>
          </w:p>
          <w:p w14:paraId="6C060884" w14:textId="77777777" w:rsidR="0034444B" w:rsidRPr="00E110BE" w:rsidRDefault="0034444B" w:rsidP="000D7B0C">
            <w:pPr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A"/>
                <w:sz w:val="18"/>
                <w:szCs w:val="18"/>
              </w:rPr>
              <w:t>20</w:t>
            </w:r>
          </w:p>
        </w:tc>
        <w:tc>
          <w:tcPr>
            <w:tcW w:w="2250" w:type="dxa"/>
          </w:tcPr>
          <w:p w14:paraId="3E81A511" w14:textId="77777777" w:rsidR="0034444B" w:rsidRPr="00E110BE" w:rsidRDefault="0034444B" w:rsidP="000D7B0C">
            <w:pPr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sz w:val="18"/>
                <w:szCs w:val="18"/>
              </w:rPr>
            </w:pPr>
          </w:p>
          <w:p w14:paraId="0EA6536C" w14:textId="77777777" w:rsidR="0034444B" w:rsidRPr="00E110BE" w:rsidRDefault="0034444B" w:rsidP="000D7B0C">
            <w:pPr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sz w:val="18"/>
                <w:szCs w:val="18"/>
              </w:rPr>
            </w:pPr>
          </w:p>
          <w:p w14:paraId="1DDB0C56" w14:textId="77777777" w:rsidR="0034444B" w:rsidRPr="00E110BE" w:rsidRDefault="0034444B" w:rsidP="000D7B0C">
            <w:pPr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sz w:val="18"/>
                <w:szCs w:val="18"/>
              </w:rPr>
            </w:pPr>
          </w:p>
          <w:p w14:paraId="7774F842" w14:textId="77777777" w:rsidR="0034444B" w:rsidRPr="00E110BE" w:rsidRDefault="0034444B" w:rsidP="000D7B0C">
            <w:pPr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sz w:val="18"/>
                <w:szCs w:val="18"/>
              </w:rPr>
            </w:pPr>
          </w:p>
          <w:p w14:paraId="5D6504F2" w14:textId="77777777" w:rsidR="0034444B" w:rsidRPr="00E110BE" w:rsidRDefault="0034444B" w:rsidP="000D7B0C">
            <w:pPr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A"/>
                <w:sz w:val="18"/>
                <w:szCs w:val="18"/>
              </w:rPr>
              <w:t>40</w:t>
            </w:r>
          </w:p>
        </w:tc>
        <w:tc>
          <w:tcPr>
            <w:tcW w:w="868" w:type="dxa"/>
          </w:tcPr>
          <w:p w14:paraId="077B9341" w14:textId="77777777" w:rsidR="0034444B" w:rsidRDefault="0034444B" w:rsidP="000D7B0C">
            <w:pPr>
              <w:rPr>
                <w:rFonts w:ascii="Arial" w:eastAsiaTheme="minorEastAsia" w:hAnsi="Arial" w:cs="Arial"/>
                <w:color w:val="00000A"/>
                <w:sz w:val="18"/>
                <w:szCs w:val="18"/>
              </w:rPr>
            </w:pPr>
          </w:p>
          <w:p w14:paraId="2ACCE833" w14:textId="77777777" w:rsidR="0034444B" w:rsidRDefault="0034444B" w:rsidP="000D7B0C">
            <w:pPr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sz w:val="18"/>
                <w:szCs w:val="18"/>
              </w:rPr>
            </w:pPr>
          </w:p>
          <w:p w14:paraId="11F4C03A" w14:textId="77777777" w:rsidR="0034444B" w:rsidRDefault="0034444B" w:rsidP="000D7B0C">
            <w:pPr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sz w:val="18"/>
                <w:szCs w:val="18"/>
              </w:rPr>
            </w:pPr>
          </w:p>
          <w:p w14:paraId="757F206C" w14:textId="77777777" w:rsidR="0034444B" w:rsidRDefault="0034444B" w:rsidP="000D7B0C">
            <w:pPr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sz w:val="18"/>
                <w:szCs w:val="18"/>
              </w:rPr>
            </w:pPr>
          </w:p>
          <w:p w14:paraId="290BC7A5" w14:textId="77777777" w:rsidR="0034444B" w:rsidRPr="00E110BE" w:rsidRDefault="0034444B" w:rsidP="000D7B0C">
            <w:pPr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A"/>
                <w:sz w:val="18"/>
                <w:szCs w:val="18"/>
              </w:rPr>
              <w:t>99,03</w:t>
            </w:r>
          </w:p>
        </w:tc>
      </w:tr>
    </w:tbl>
    <w:p w14:paraId="345AB554" w14:textId="77777777" w:rsidR="0034444B" w:rsidRPr="0034444B" w:rsidRDefault="0034444B" w:rsidP="003444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34444B" w:rsidRPr="0034444B" w:rsidSect="00C2462C">
      <w:pgSz w:w="11906" w:h="16838"/>
      <w:pgMar w:top="1134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5DC06A" w14:textId="77777777" w:rsidR="00D70456" w:rsidRDefault="00D70456" w:rsidP="00C772AE">
      <w:pPr>
        <w:spacing w:after="0" w:line="240" w:lineRule="auto"/>
      </w:pPr>
      <w:r>
        <w:separator/>
      </w:r>
    </w:p>
  </w:endnote>
  <w:endnote w:type="continuationSeparator" w:id="0">
    <w:p w14:paraId="7EB1754B" w14:textId="77777777" w:rsidR="00D70456" w:rsidRDefault="00D70456" w:rsidP="00C7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C74D48" w14:textId="77777777" w:rsidR="00D70456" w:rsidRDefault="00D70456" w:rsidP="00C772AE">
      <w:pPr>
        <w:spacing w:after="0" w:line="240" w:lineRule="auto"/>
      </w:pPr>
      <w:r>
        <w:separator/>
      </w:r>
    </w:p>
  </w:footnote>
  <w:footnote w:type="continuationSeparator" w:id="0">
    <w:p w14:paraId="0EC3B433" w14:textId="77777777" w:rsidR="00D70456" w:rsidRDefault="00D70456" w:rsidP="00C77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201E3"/>
    <w:multiLevelType w:val="hybridMultilevel"/>
    <w:tmpl w:val="FAB8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1236D"/>
    <w:multiLevelType w:val="hybridMultilevel"/>
    <w:tmpl w:val="A1CEF76E"/>
    <w:lvl w:ilvl="0" w:tplc="BE1CEBA8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93EB2"/>
    <w:multiLevelType w:val="hybridMultilevel"/>
    <w:tmpl w:val="62C6B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13D"/>
    <w:rsid w:val="0000118C"/>
    <w:rsid w:val="0001313C"/>
    <w:rsid w:val="00090DF5"/>
    <w:rsid w:val="000A31F5"/>
    <w:rsid w:val="000A6C3D"/>
    <w:rsid w:val="000C1BDA"/>
    <w:rsid w:val="000C3BF4"/>
    <w:rsid w:val="000F7E89"/>
    <w:rsid w:val="00121D91"/>
    <w:rsid w:val="00133051"/>
    <w:rsid w:val="00135CD2"/>
    <w:rsid w:val="001443CC"/>
    <w:rsid w:val="00161C50"/>
    <w:rsid w:val="001679B0"/>
    <w:rsid w:val="00190326"/>
    <w:rsid w:val="001C6106"/>
    <w:rsid w:val="0022692F"/>
    <w:rsid w:val="002445FC"/>
    <w:rsid w:val="00247008"/>
    <w:rsid w:val="00271A80"/>
    <w:rsid w:val="00275681"/>
    <w:rsid w:val="00280173"/>
    <w:rsid w:val="002A5EE6"/>
    <w:rsid w:val="002C7470"/>
    <w:rsid w:val="002E7CE1"/>
    <w:rsid w:val="002F14F6"/>
    <w:rsid w:val="002F3275"/>
    <w:rsid w:val="00311AD8"/>
    <w:rsid w:val="003402CF"/>
    <w:rsid w:val="0034444B"/>
    <w:rsid w:val="0036073A"/>
    <w:rsid w:val="00365E03"/>
    <w:rsid w:val="00367E48"/>
    <w:rsid w:val="00385AF7"/>
    <w:rsid w:val="003D2D44"/>
    <w:rsid w:val="003F0C81"/>
    <w:rsid w:val="003F54CE"/>
    <w:rsid w:val="00403A95"/>
    <w:rsid w:val="00416DF2"/>
    <w:rsid w:val="004243DE"/>
    <w:rsid w:val="00433046"/>
    <w:rsid w:val="00437481"/>
    <w:rsid w:val="0044621E"/>
    <w:rsid w:val="00464926"/>
    <w:rsid w:val="004767A4"/>
    <w:rsid w:val="0049255A"/>
    <w:rsid w:val="004945BC"/>
    <w:rsid w:val="004B4E58"/>
    <w:rsid w:val="004C32D1"/>
    <w:rsid w:val="004C68E7"/>
    <w:rsid w:val="004C7F16"/>
    <w:rsid w:val="004D620A"/>
    <w:rsid w:val="00510F34"/>
    <w:rsid w:val="005305D0"/>
    <w:rsid w:val="005401E6"/>
    <w:rsid w:val="005472B2"/>
    <w:rsid w:val="005560DF"/>
    <w:rsid w:val="005618B4"/>
    <w:rsid w:val="00580B1A"/>
    <w:rsid w:val="00585681"/>
    <w:rsid w:val="005856F4"/>
    <w:rsid w:val="005A00F3"/>
    <w:rsid w:val="005A79C7"/>
    <w:rsid w:val="005B0FD9"/>
    <w:rsid w:val="005C5120"/>
    <w:rsid w:val="005C5FAF"/>
    <w:rsid w:val="005D1A82"/>
    <w:rsid w:val="005D2928"/>
    <w:rsid w:val="005E0D43"/>
    <w:rsid w:val="0062188A"/>
    <w:rsid w:val="00633253"/>
    <w:rsid w:val="00642E23"/>
    <w:rsid w:val="006661F8"/>
    <w:rsid w:val="00671434"/>
    <w:rsid w:val="006A2923"/>
    <w:rsid w:val="006A5C5E"/>
    <w:rsid w:val="006A6BC9"/>
    <w:rsid w:val="006C0156"/>
    <w:rsid w:val="00706AD9"/>
    <w:rsid w:val="0071657D"/>
    <w:rsid w:val="007313F2"/>
    <w:rsid w:val="00733BCC"/>
    <w:rsid w:val="00750AC6"/>
    <w:rsid w:val="00760692"/>
    <w:rsid w:val="00783CD1"/>
    <w:rsid w:val="007845C4"/>
    <w:rsid w:val="007B52DA"/>
    <w:rsid w:val="007F3665"/>
    <w:rsid w:val="007F4DCE"/>
    <w:rsid w:val="007F5D78"/>
    <w:rsid w:val="007F6867"/>
    <w:rsid w:val="007F7749"/>
    <w:rsid w:val="008136B3"/>
    <w:rsid w:val="00836DCF"/>
    <w:rsid w:val="00855A7F"/>
    <w:rsid w:val="008E7C71"/>
    <w:rsid w:val="008F1272"/>
    <w:rsid w:val="00905E50"/>
    <w:rsid w:val="009076CC"/>
    <w:rsid w:val="00917EB6"/>
    <w:rsid w:val="0093690F"/>
    <w:rsid w:val="0094277E"/>
    <w:rsid w:val="00954F9B"/>
    <w:rsid w:val="00967856"/>
    <w:rsid w:val="009778DC"/>
    <w:rsid w:val="00977B36"/>
    <w:rsid w:val="009A1627"/>
    <w:rsid w:val="009A1B25"/>
    <w:rsid w:val="009A250A"/>
    <w:rsid w:val="009A613D"/>
    <w:rsid w:val="009C693C"/>
    <w:rsid w:val="00A066C9"/>
    <w:rsid w:val="00A06AF3"/>
    <w:rsid w:val="00A13EC1"/>
    <w:rsid w:val="00A249E4"/>
    <w:rsid w:val="00A549C5"/>
    <w:rsid w:val="00AB2558"/>
    <w:rsid w:val="00AB63AF"/>
    <w:rsid w:val="00B04B66"/>
    <w:rsid w:val="00B04F36"/>
    <w:rsid w:val="00B118D6"/>
    <w:rsid w:val="00B1431F"/>
    <w:rsid w:val="00B2108C"/>
    <w:rsid w:val="00B214EC"/>
    <w:rsid w:val="00B248C0"/>
    <w:rsid w:val="00B31414"/>
    <w:rsid w:val="00B42EB2"/>
    <w:rsid w:val="00B516A1"/>
    <w:rsid w:val="00B5227E"/>
    <w:rsid w:val="00B52D64"/>
    <w:rsid w:val="00B65EC3"/>
    <w:rsid w:val="00B75743"/>
    <w:rsid w:val="00B94AA8"/>
    <w:rsid w:val="00BE380D"/>
    <w:rsid w:val="00BF0F36"/>
    <w:rsid w:val="00C06D22"/>
    <w:rsid w:val="00C106E5"/>
    <w:rsid w:val="00C2462C"/>
    <w:rsid w:val="00C327CD"/>
    <w:rsid w:val="00C64AD0"/>
    <w:rsid w:val="00C66EB0"/>
    <w:rsid w:val="00C772AE"/>
    <w:rsid w:val="00C96AFB"/>
    <w:rsid w:val="00CA0388"/>
    <w:rsid w:val="00CB415D"/>
    <w:rsid w:val="00CD76A3"/>
    <w:rsid w:val="00CF04B1"/>
    <w:rsid w:val="00D00621"/>
    <w:rsid w:val="00D01766"/>
    <w:rsid w:val="00D130E2"/>
    <w:rsid w:val="00D1432A"/>
    <w:rsid w:val="00D21D0C"/>
    <w:rsid w:val="00D70456"/>
    <w:rsid w:val="00D756F7"/>
    <w:rsid w:val="00D97F83"/>
    <w:rsid w:val="00DC65A7"/>
    <w:rsid w:val="00E202CC"/>
    <w:rsid w:val="00E40D43"/>
    <w:rsid w:val="00E67B57"/>
    <w:rsid w:val="00E80C54"/>
    <w:rsid w:val="00E90273"/>
    <w:rsid w:val="00EC6FA1"/>
    <w:rsid w:val="00ED646D"/>
    <w:rsid w:val="00ED7A10"/>
    <w:rsid w:val="00EE3543"/>
    <w:rsid w:val="00F12F86"/>
    <w:rsid w:val="00F25396"/>
    <w:rsid w:val="00F269FA"/>
    <w:rsid w:val="00F4205A"/>
    <w:rsid w:val="00F56E73"/>
    <w:rsid w:val="00FA782A"/>
    <w:rsid w:val="00FB20C6"/>
    <w:rsid w:val="00FE3BD0"/>
    <w:rsid w:val="00FF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C141D"/>
  <w15:chartTrackingRefBased/>
  <w15:docId w15:val="{0802FE54-5C6D-4D03-9559-471DF5E2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369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6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311AD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7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72AE"/>
  </w:style>
  <w:style w:type="paragraph" w:styleId="Stopka">
    <w:name w:val="footer"/>
    <w:basedOn w:val="Normalny"/>
    <w:link w:val="StopkaZnak"/>
    <w:uiPriority w:val="99"/>
    <w:unhideWhenUsed/>
    <w:rsid w:val="00C7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72AE"/>
  </w:style>
  <w:style w:type="character" w:styleId="Odwoaniedokomentarza">
    <w:name w:val="annotation reference"/>
    <w:basedOn w:val="Domylnaczcionkaakapitu"/>
    <w:uiPriority w:val="99"/>
    <w:semiHidden/>
    <w:unhideWhenUsed/>
    <w:rsid w:val="00340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02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02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02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02C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0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2CF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9369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C10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360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275681"/>
    <w:pPr>
      <w:tabs>
        <w:tab w:val="left" w:pos="0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75681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275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4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a.szymanski</dc:creator>
  <cp:keywords/>
  <dc:description/>
  <cp:lastModifiedBy>Anna Biała</cp:lastModifiedBy>
  <cp:revision>26</cp:revision>
  <cp:lastPrinted>2019-06-10T09:11:00Z</cp:lastPrinted>
  <dcterms:created xsi:type="dcterms:W3CDTF">2019-06-10T08:59:00Z</dcterms:created>
  <dcterms:modified xsi:type="dcterms:W3CDTF">2020-12-31T09:46:00Z</dcterms:modified>
</cp:coreProperties>
</file>