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75" w:rsidRPr="00052875" w:rsidRDefault="00052875" w:rsidP="00052875">
      <w:pPr>
        <w:spacing w:after="100" w:afterAutospacing="1" w:line="240" w:lineRule="auto"/>
        <w:contextualSpacing/>
        <w:rPr>
          <w:rFonts w:eastAsia="Times New Roman" w:cs="Arial"/>
          <w:b/>
          <w:lang w:eastAsia="pl-PL"/>
        </w:rPr>
      </w:pPr>
      <w:r w:rsidRPr="00052875">
        <w:rPr>
          <w:rFonts w:eastAsia="Times New Roman" w:cs="Arial"/>
          <w:b/>
          <w:lang w:eastAsia="pl-PL"/>
        </w:rPr>
        <w:t xml:space="preserve">   PREZYDENT </w:t>
      </w:r>
    </w:p>
    <w:p w:rsidR="00052875" w:rsidRPr="00052875" w:rsidRDefault="00052875" w:rsidP="00052875">
      <w:pPr>
        <w:spacing w:after="100" w:afterAutospacing="1" w:line="240" w:lineRule="auto"/>
        <w:contextualSpacing/>
        <w:rPr>
          <w:rFonts w:eastAsia="Times New Roman" w:cs="Arial"/>
          <w:lang w:eastAsia="pl-PL"/>
        </w:rPr>
      </w:pPr>
      <w:r w:rsidRPr="00052875">
        <w:rPr>
          <w:rFonts w:eastAsia="Times New Roman" w:cs="Arial"/>
          <w:b/>
          <w:lang w:eastAsia="pl-PL"/>
        </w:rPr>
        <w:t xml:space="preserve">MIASTA  ŁOMŻA  </w:t>
      </w:r>
      <w:r w:rsidRPr="00052875">
        <w:rPr>
          <w:rFonts w:eastAsia="Times New Roman" w:cs="Arial"/>
          <w:lang w:eastAsia="pl-PL"/>
        </w:rPr>
        <w:t xml:space="preserve">                                                           </w:t>
      </w:r>
    </w:p>
    <w:p w:rsidR="009C78DE" w:rsidRDefault="00DA1292" w:rsidP="00127560">
      <w:pPr>
        <w:spacing w:before="100" w:beforeAutospacing="1" w:after="100" w:afterAutospacing="1" w:line="240" w:lineRule="auto"/>
        <w:rPr>
          <w:rFonts w:eastAsia="Times New Roman" w:cs="Arial"/>
          <w:lang w:eastAsia="pl-PL"/>
        </w:rPr>
      </w:pPr>
      <w:r w:rsidRPr="00DA1292">
        <w:rPr>
          <w:rFonts w:eastAsia="Times New Roman" w:cs="Arial"/>
          <w:lang w:eastAsia="pl-PL"/>
        </w:rPr>
        <w:t xml:space="preserve">                                                                                      </w:t>
      </w:r>
      <w:r w:rsidR="00321861">
        <w:rPr>
          <w:rFonts w:eastAsia="Times New Roman" w:cs="Arial"/>
          <w:lang w:eastAsia="pl-PL"/>
        </w:rPr>
        <w:t xml:space="preserve"> </w:t>
      </w:r>
      <w:r w:rsidR="00F12F06">
        <w:rPr>
          <w:rFonts w:eastAsia="Times New Roman" w:cs="Arial"/>
          <w:lang w:eastAsia="pl-PL"/>
        </w:rPr>
        <w:t xml:space="preserve">  </w:t>
      </w:r>
      <w:r>
        <w:rPr>
          <w:rFonts w:eastAsia="Times New Roman" w:cs="Arial"/>
          <w:lang w:eastAsia="pl-PL"/>
        </w:rPr>
        <w:t xml:space="preserve">Łomża, </w:t>
      </w:r>
      <w:r w:rsidR="004A6611">
        <w:rPr>
          <w:rFonts w:eastAsia="Times New Roman" w:cs="Arial"/>
          <w:lang w:eastAsia="pl-PL"/>
        </w:rPr>
        <w:t>dnia 22</w:t>
      </w:r>
      <w:r w:rsidR="007E7EA0">
        <w:rPr>
          <w:rFonts w:eastAsia="Times New Roman" w:cs="Arial"/>
          <w:lang w:eastAsia="pl-PL"/>
        </w:rPr>
        <w:t xml:space="preserve"> lutego 2023</w:t>
      </w:r>
      <w:r w:rsidR="005C2A94">
        <w:rPr>
          <w:rFonts w:eastAsia="Times New Roman" w:cs="Arial"/>
          <w:lang w:eastAsia="pl-PL"/>
        </w:rPr>
        <w:t xml:space="preserve"> roku </w:t>
      </w:r>
      <w:r w:rsidR="00F12F06">
        <w:rPr>
          <w:rFonts w:eastAsia="Times New Roman" w:cs="Arial"/>
          <w:lang w:eastAsia="pl-PL"/>
        </w:rPr>
        <w:t>WGN.6833.</w:t>
      </w:r>
      <w:r w:rsidR="004A6611">
        <w:rPr>
          <w:rFonts w:eastAsia="Times New Roman" w:cs="Arial"/>
          <w:lang w:eastAsia="pl-PL"/>
        </w:rPr>
        <w:t>41</w:t>
      </w:r>
      <w:r w:rsidR="001D755A">
        <w:rPr>
          <w:rFonts w:eastAsia="Times New Roman" w:cs="Arial"/>
          <w:lang w:eastAsia="pl-PL"/>
        </w:rPr>
        <w:t>.2021</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D E C Y Z J A</w:t>
      </w:r>
    </w:p>
    <w:p w:rsidR="00127560" w:rsidRPr="00DA1292" w:rsidRDefault="00127560" w:rsidP="00DA1292">
      <w:pPr>
        <w:spacing w:before="100" w:beforeAutospacing="1" w:after="100" w:afterAutospacing="1" w:line="240" w:lineRule="auto"/>
        <w:ind w:firstLine="708"/>
        <w:jc w:val="both"/>
        <w:rPr>
          <w:rFonts w:eastAsia="Times New Roman" w:cs="Arial"/>
          <w:lang w:eastAsia="pl-PL"/>
        </w:rPr>
      </w:pPr>
      <w:r w:rsidRPr="00DA1292">
        <w:rPr>
          <w:rFonts w:eastAsia="Times New Roman" w:cs="Arial"/>
          <w:lang w:eastAsia="pl-PL"/>
        </w:rPr>
        <w:t>Na podstawie art. 104 ustawy z dnia 14 czerwca 1960 roku Kodeks postępowania administracyjnego (</w:t>
      </w:r>
      <w:proofErr w:type="spellStart"/>
      <w:r w:rsidR="00F25134">
        <w:rPr>
          <w:rFonts w:eastAsia="Times New Roman" w:cs="Arial"/>
          <w:lang w:eastAsia="pl-PL"/>
        </w:rPr>
        <w:t>t.j</w:t>
      </w:r>
      <w:proofErr w:type="spellEnd"/>
      <w:r w:rsidR="00F25134">
        <w:rPr>
          <w:rFonts w:eastAsia="Times New Roman" w:cs="Arial"/>
          <w:lang w:eastAsia="pl-PL"/>
        </w:rPr>
        <w:t xml:space="preserve">. </w:t>
      </w:r>
      <w:r w:rsidR="008A7E3D">
        <w:rPr>
          <w:rFonts w:eastAsia="Times New Roman" w:cs="Arial"/>
          <w:lang w:eastAsia="pl-PL"/>
        </w:rPr>
        <w:t>Dz.</w:t>
      </w:r>
      <w:r w:rsidR="004A6611">
        <w:rPr>
          <w:rFonts w:eastAsia="Times New Roman" w:cs="Arial"/>
          <w:lang w:eastAsia="pl-PL"/>
        </w:rPr>
        <w:t xml:space="preserve"> U. z 2022</w:t>
      </w:r>
      <w:r w:rsidR="00F25134" w:rsidRPr="00F25134">
        <w:rPr>
          <w:rFonts w:eastAsia="Times New Roman" w:cs="Arial"/>
          <w:lang w:eastAsia="pl-PL"/>
        </w:rPr>
        <w:t xml:space="preserve"> r. poz.</w:t>
      </w:r>
      <w:r w:rsidR="008A7E3D">
        <w:rPr>
          <w:rFonts w:eastAsia="Times New Roman" w:cs="Arial"/>
          <w:lang w:eastAsia="pl-PL"/>
        </w:rPr>
        <w:t xml:space="preserve"> </w:t>
      </w:r>
      <w:r w:rsidR="004A6611">
        <w:rPr>
          <w:rFonts w:eastAsia="Times New Roman" w:cs="Arial"/>
          <w:lang w:eastAsia="pl-PL"/>
        </w:rPr>
        <w:t>2000</w:t>
      </w:r>
      <w:r w:rsidR="00F25134" w:rsidRPr="00F25134">
        <w:rPr>
          <w:rFonts w:eastAsia="Times New Roman" w:cs="Arial"/>
          <w:lang w:eastAsia="pl-PL"/>
        </w:rPr>
        <w:t xml:space="preserve"> </w:t>
      </w:r>
      <w:r w:rsidR="000422AC">
        <w:rPr>
          <w:rFonts w:eastAsia="Times New Roman" w:cs="Arial"/>
          <w:lang w:eastAsia="pl-PL"/>
        </w:rPr>
        <w:t>)</w:t>
      </w:r>
      <w:r w:rsidRPr="00DA1292">
        <w:rPr>
          <w:rFonts w:eastAsia="Times New Roman" w:cs="Arial"/>
          <w:lang w:eastAsia="pl-PL"/>
        </w:rPr>
        <w:t xml:space="preserve"> art. 12 ust. 4a i 5, art. 18 ust. 1 i 1e pkt 3, art. 23 ustawy z dnia 10 kwietnia 2003 r. o szczególnych zasadach przygotowania i realizacji inwestycji</w:t>
      </w:r>
      <w:r w:rsidR="00863465">
        <w:rPr>
          <w:rFonts w:eastAsia="Times New Roman" w:cs="Arial"/>
          <w:lang w:eastAsia="pl-PL"/>
        </w:rPr>
        <w:t xml:space="preserve">  </w:t>
      </w:r>
      <w:r w:rsidRPr="00DA1292">
        <w:rPr>
          <w:rFonts w:eastAsia="Times New Roman" w:cs="Arial"/>
          <w:lang w:eastAsia="pl-PL"/>
        </w:rPr>
        <w:t>w zakresie dróg publiczny</w:t>
      </w:r>
      <w:r w:rsidR="00DA1292">
        <w:rPr>
          <w:rFonts w:eastAsia="Times New Roman" w:cs="Arial"/>
          <w:lang w:eastAsia="pl-PL"/>
        </w:rPr>
        <w:t>ch (</w:t>
      </w:r>
      <w:r w:rsidR="00F25134" w:rsidRPr="00F25134">
        <w:rPr>
          <w:rFonts w:eastAsia="Times New Roman" w:cs="Arial"/>
          <w:lang w:eastAsia="pl-PL"/>
        </w:rPr>
        <w:t xml:space="preserve">tj. Dz. </w:t>
      </w:r>
      <w:r w:rsidR="004A6611">
        <w:rPr>
          <w:rFonts w:eastAsia="Times New Roman" w:cs="Arial"/>
          <w:lang w:eastAsia="pl-PL"/>
        </w:rPr>
        <w:t>U. z 2023</w:t>
      </w:r>
      <w:r w:rsidR="00F25134" w:rsidRPr="00F25134">
        <w:rPr>
          <w:rFonts w:eastAsia="Times New Roman" w:cs="Arial"/>
          <w:lang w:eastAsia="pl-PL"/>
        </w:rPr>
        <w:t xml:space="preserve"> r, poz. </w:t>
      </w:r>
      <w:r w:rsidR="008A7E3D">
        <w:rPr>
          <w:rFonts w:eastAsia="Times New Roman" w:cs="Arial"/>
          <w:lang w:eastAsia="pl-PL"/>
        </w:rPr>
        <w:t>1</w:t>
      </w:r>
      <w:r w:rsidR="004A6611">
        <w:rPr>
          <w:rFonts w:eastAsia="Times New Roman" w:cs="Arial"/>
          <w:lang w:eastAsia="pl-PL"/>
        </w:rPr>
        <w:t>62</w:t>
      </w:r>
      <w:r w:rsidRPr="00DA1292">
        <w:rPr>
          <w:rFonts w:eastAsia="Times New Roman" w:cs="Arial"/>
          <w:lang w:eastAsia="pl-PL"/>
        </w:rPr>
        <w:t>) oraz art. 113 ust. 6, art. 118a ust. 2 i 3, art. 132 ust. 1a, art. 133 pkt 2 i art. 134 ust. 1 ustawy z dnia 21 sierpnia 1997 roku o gospodarce nieruchomościami (</w:t>
      </w:r>
      <w:proofErr w:type="spellStart"/>
      <w:r w:rsidR="00F25134">
        <w:rPr>
          <w:rFonts w:eastAsia="Times New Roman" w:cs="Arial"/>
          <w:lang w:eastAsia="pl-PL"/>
        </w:rPr>
        <w:t>t.j</w:t>
      </w:r>
      <w:proofErr w:type="spellEnd"/>
      <w:r w:rsidR="00F25134">
        <w:rPr>
          <w:rFonts w:eastAsia="Times New Roman" w:cs="Arial"/>
          <w:lang w:eastAsia="pl-PL"/>
        </w:rPr>
        <w:t xml:space="preserve">. </w:t>
      </w:r>
      <w:r w:rsidR="004A6611">
        <w:rPr>
          <w:rFonts w:eastAsia="Times New Roman" w:cs="Arial"/>
          <w:lang w:eastAsia="pl-PL"/>
        </w:rPr>
        <w:t>Dz. U. z 2021</w:t>
      </w:r>
      <w:r w:rsidR="00F25134" w:rsidRPr="00F25134">
        <w:rPr>
          <w:rFonts w:eastAsia="Times New Roman" w:cs="Arial"/>
          <w:lang w:eastAsia="pl-PL"/>
        </w:rPr>
        <w:t xml:space="preserve"> r. poz. </w:t>
      </w:r>
      <w:r w:rsidR="0045705C">
        <w:rPr>
          <w:rFonts w:eastAsia="Times New Roman" w:cs="Arial"/>
          <w:lang w:eastAsia="pl-PL"/>
        </w:rPr>
        <w:t>1</w:t>
      </w:r>
      <w:r w:rsidR="004A6611">
        <w:rPr>
          <w:rFonts w:eastAsia="Times New Roman" w:cs="Arial"/>
          <w:lang w:eastAsia="pl-PL"/>
        </w:rPr>
        <w:t>899</w:t>
      </w:r>
      <w:r w:rsidR="00F25134" w:rsidRPr="00F25134">
        <w:rPr>
          <w:rFonts w:eastAsia="Times New Roman" w:cs="Arial"/>
          <w:lang w:eastAsia="pl-PL"/>
        </w:rPr>
        <w:t xml:space="preserve"> ze zmianami</w:t>
      </w:r>
      <w:r w:rsidRPr="00DA1292">
        <w:rPr>
          <w:rFonts w:eastAsia="Times New Roman" w:cs="Arial"/>
          <w:lang w:eastAsia="pl-PL"/>
        </w:rPr>
        <w:t>)</w:t>
      </w:r>
      <w:r w:rsidR="00E21E96">
        <w:rPr>
          <w:rFonts w:eastAsia="Times New Roman" w:cs="Arial"/>
          <w:lang w:eastAsia="pl-PL"/>
        </w:rPr>
        <w:t xml:space="preserve"> Prezydent Miasta Łomża, wykonujący zadania z zakresu administracji rządowej, </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o r z e k a</w:t>
      </w:r>
    </w:p>
    <w:p w:rsidR="00242011" w:rsidRPr="00F25134" w:rsidRDefault="00F25134" w:rsidP="00F25134">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1. </w:t>
      </w:r>
      <w:r w:rsidR="00127560" w:rsidRPr="00F25134">
        <w:rPr>
          <w:rFonts w:eastAsia="Times New Roman" w:cs="Arial"/>
          <w:lang w:eastAsia="pl-PL"/>
        </w:rPr>
        <w:t xml:space="preserve">Ustalić wartość nieruchomości </w:t>
      </w:r>
      <w:r w:rsidR="005C2A94" w:rsidRPr="0071012A">
        <w:rPr>
          <w:rFonts w:cs="Arial"/>
        </w:rPr>
        <w:t xml:space="preserve">o nieuregulowanym stanie prawnym, będącej uprzednio, </w:t>
      </w:r>
      <w:r w:rsidR="005C2A94">
        <w:rPr>
          <w:rFonts w:cs="Arial"/>
        </w:rPr>
        <w:t xml:space="preserve">           </w:t>
      </w:r>
      <w:r w:rsidR="005C2A94" w:rsidRPr="0071012A">
        <w:rPr>
          <w:rFonts w:cs="Arial"/>
        </w:rPr>
        <w:t xml:space="preserve">na podstawie zapisów ewidencji gruntów i budynków, </w:t>
      </w:r>
      <w:r w:rsidR="004A6611">
        <w:rPr>
          <w:rFonts w:cs="Arial"/>
        </w:rPr>
        <w:t xml:space="preserve">w </w:t>
      </w:r>
      <w:r w:rsidR="00806C12">
        <w:rPr>
          <w:rFonts w:cs="Arial"/>
        </w:rPr>
        <w:t>władaniu</w:t>
      </w:r>
      <w:r w:rsidR="004A6611">
        <w:rPr>
          <w:rFonts w:cs="Arial"/>
        </w:rPr>
        <w:t xml:space="preserve"> na zasadach samoistnego posiadania</w:t>
      </w:r>
      <w:r w:rsidR="00806C12">
        <w:rPr>
          <w:rFonts w:cs="Arial"/>
        </w:rPr>
        <w:t xml:space="preserve"> </w:t>
      </w:r>
      <w:r w:rsidR="00A25F25">
        <w:rPr>
          <w:rFonts w:cs="Arial"/>
          <w:b/>
        </w:rPr>
        <w:t>Ireny Śmiarowskiej</w:t>
      </w:r>
      <w:r w:rsidR="00806C12" w:rsidRPr="00C13A7D">
        <w:rPr>
          <w:rFonts w:cs="Arial"/>
        </w:rPr>
        <w:t>, oznaczon</w:t>
      </w:r>
      <w:r w:rsidR="00806C12">
        <w:rPr>
          <w:rFonts w:cs="Arial"/>
        </w:rPr>
        <w:t>ej</w:t>
      </w:r>
      <w:r w:rsidR="00806C12" w:rsidRPr="00C13A7D">
        <w:rPr>
          <w:rFonts w:cs="Arial"/>
        </w:rPr>
        <w:t xml:space="preserve"> w ewidencji gr</w:t>
      </w:r>
      <w:r w:rsidR="00A25F25">
        <w:rPr>
          <w:rFonts w:cs="Arial"/>
        </w:rPr>
        <w:t>untów Miasta Łomża jako działka</w:t>
      </w:r>
      <w:r w:rsidR="00A25F25" w:rsidRPr="00A25F25">
        <w:rPr>
          <w:rFonts w:cs="Arial"/>
          <w:b/>
          <w:bCs/>
        </w:rPr>
        <w:t xml:space="preserve"> nr 30</w:t>
      </w:r>
      <w:r w:rsidR="004A6611">
        <w:rPr>
          <w:rFonts w:cs="Arial"/>
          <w:b/>
          <w:bCs/>
        </w:rPr>
        <w:t>215/1 o pow. 0,0402 ha, położonej</w:t>
      </w:r>
      <w:r w:rsidR="00A25F25" w:rsidRPr="00A25F25">
        <w:rPr>
          <w:rFonts w:cs="Arial"/>
          <w:b/>
          <w:bCs/>
        </w:rPr>
        <w:t xml:space="preserve">  w obrębie 0003 Ło</w:t>
      </w:r>
      <w:r w:rsidR="004A6611">
        <w:rPr>
          <w:rFonts w:cs="Arial"/>
          <w:b/>
          <w:bCs/>
        </w:rPr>
        <w:t>mża, przy ul. Meblowej, przejętej</w:t>
      </w:r>
      <w:r w:rsidR="00A25F25" w:rsidRPr="00A25F25">
        <w:rPr>
          <w:rFonts w:cs="Arial"/>
          <w:b/>
          <w:bCs/>
        </w:rPr>
        <w:t xml:space="preserve">  z mocy prawa na rzecz </w:t>
      </w:r>
      <w:r w:rsidR="00A25F25" w:rsidRPr="00A25F25">
        <w:rPr>
          <w:rFonts w:cs="Arial"/>
          <w:bCs/>
        </w:rPr>
        <w:t>Miasta Łomża, na podstawie decyzji Prezydenta Miasta Łomża Nr 2/D/21 z dnia 07.04.2021 r. znak BUD.6740.6.1.2021 o zezwoleniu na realizację inwestycji drogowej oraz zatwierdzeniu projektu budowlanego na „budowę drogi na odcinku od Ul. Wojska Polskiego (DK61) do ulicy Nowogrodzkiej (DW645) (przedłużenie ulicy Meblowej), rozbudowę drogi gminnej nr101089B (ulicy Jaworowej), rozbudowę drogi gminnej nr 101089B (ulicy Grabowej) w Łomży wraz z infrastrukturą techniczną”</w:t>
      </w:r>
      <w:r w:rsidR="00A25F25">
        <w:rPr>
          <w:rFonts w:cs="Arial"/>
          <w:bCs/>
        </w:rPr>
        <w:t xml:space="preserve"> </w:t>
      </w:r>
      <w:r>
        <w:rPr>
          <w:rFonts w:eastAsia="Times New Roman" w:cs="Arial"/>
          <w:lang w:eastAsia="pl-PL"/>
        </w:rPr>
        <w:t>-</w:t>
      </w:r>
      <w:r w:rsidR="00863465">
        <w:rPr>
          <w:rFonts w:eastAsia="Times New Roman" w:cs="Arial"/>
          <w:lang w:eastAsia="pl-PL"/>
        </w:rPr>
        <w:t xml:space="preserve"> </w:t>
      </w:r>
      <w:r w:rsidR="00127560" w:rsidRPr="00F25134">
        <w:rPr>
          <w:rFonts w:eastAsia="Times New Roman" w:cs="Arial"/>
          <w:lang w:eastAsia="pl-PL"/>
        </w:rPr>
        <w:t xml:space="preserve">na kwotę </w:t>
      </w:r>
      <w:r w:rsidR="00A25F25">
        <w:rPr>
          <w:rFonts w:eastAsia="Times New Roman" w:cs="Arial"/>
          <w:b/>
          <w:bCs/>
          <w:lang w:eastAsia="pl-PL"/>
        </w:rPr>
        <w:t>67.607,76</w:t>
      </w:r>
      <w:r w:rsidR="00127560" w:rsidRPr="00F25134">
        <w:rPr>
          <w:rFonts w:eastAsia="Times New Roman" w:cs="Arial"/>
          <w:b/>
          <w:bCs/>
          <w:lang w:eastAsia="pl-PL"/>
        </w:rPr>
        <w:t xml:space="preserve"> zł</w:t>
      </w:r>
      <w:r w:rsidR="00A25F25">
        <w:rPr>
          <w:rFonts w:eastAsia="Times New Roman" w:cs="Arial"/>
          <w:b/>
          <w:bCs/>
          <w:lang w:eastAsia="pl-PL"/>
        </w:rPr>
        <w:t xml:space="preserve"> </w:t>
      </w:r>
      <w:r w:rsidR="00A25F25" w:rsidRPr="00A25F25">
        <w:rPr>
          <w:rFonts w:eastAsia="Times New Roman" w:cs="Arial"/>
          <w:bCs/>
          <w:lang w:eastAsia="pl-PL"/>
        </w:rPr>
        <w:t>( w tym składniki na kwotę 123,76 zł)</w:t>
      </w:r>
      <w:r w:rsidR="00127560" w:rsidRPr="00F25134">
        <w:rPr>
          <w:rFonts w:eastAsia="Times New Roman" w:cs="Arial"/>
          <w:lang w:eastAsia="pl-PL"/>
        </w:rPr>
        <w:t xml:space="preserve">, zgodnie z operatem szacunkowym </w:t>
      </w:r>
      <w:r>
        <w:rPr>
          <w:rFonts w:eastAsia="Times New Roman" w:cs="Arial"/>
          <w:lang w:eastAsia="pl-PL"/>
        </w:rPr>
        <w:t>rzeczoznawcy</w:t>
      </w:r>
      <w:r w:rsidR="00127560" w:rsidRPr="00F25134">
        <w:rPr>
          <w:rFonts w:eastAsia="Times New Roman" w:cs="Arial"/>
          <w:lang w:eastAsia="pl-PL"/>
        </w:rPr>
        <w:t xml:space="preserve"> majątkowego</w:t>
      </w:r>
      <w:r>
        <w:rPr>
          <w:rFonts w:eastAsia="Times New Roman" w:cs="Arial"/>
          <w:lang w:eastAsia="pl-PL"/>
        </w:rPr>
        <w:t>.</w:t>
      </w:r>
    </w:p>
    <w:p w:rsidR="00242011" w:rsidRPr="00F25134" w:rsidRDefault="00F25134" w:rsidP="00F25134">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2. </w:t>
      </w:r>
      <w:r w:rsidR="00127560" w:rsidRPr="00F25134">
        <w:rPr>
          <w:rFonts w:eastAsia="Times New Roman" w:cs="Arial"/>
          <w:lang w:eastAsia="pl-PL"/>
        </w:rPr>
        <w:t xml:space="preserve">Ustalić odszkodowanie za wyżej wymienioną nieruchomość w wysokości </w:t>
      </w:r>
      <w:r w:rsidR="00A25F25">
        <w:rPr>
          <w:rFonts w:eastAsia="Times New Roman" w:cs="Arial"/>
          <w:b/>
          <w:bCs/>
          <w:lang w:eastAsia="pl-PL"/>
        </w:rPr>
        <w:t>67.607,76</w:t>
      </w:r>
      <w:r w:rsidR="00127560" w:rsidRPr="00F25134">
        <w:rPr>
          <w:rFonts w:eastAsia="Times New Roman" w:cs="Arial"/>
          <w:b/>
          <w:bCs/>
          <w:lang w:eastAsia="pl-PL"/>
        </w:rPr>
        <w:t> zł</w:t>
      </w:r>
      <w:r w:rsidR="00127560" w:rsidRPr="00F25134">
        <w:rPr>
          <w:rFonts w:eastAsia="Times New Roman" w:cs="Arial"/>
          <w:lang w:eastAsia="pl-PL"/>
        </w:rPr>
        <w:t xml:space="preserve"> </w:t>
      </w:r>
      <w:r w:rsidR="00127560" w:rsidRPr="00F25134">
        <w:rPr>
          <w:rFonts w:eastAsia="Times New Roman" w:cs="Arial"/>
          <w:b/>
          <w:bCs/>
          <w:lang w:eastAsia="pl-PL"/>
        </w:rPr>
        <w:t>(słowni</w:t>
      </w:r>
      <w:r>
        <w:rPr>
          <w:rFonts w:eastAsia="Times New Roman" w:cs="Arial"/>
          <w:b/>
          <w:bCs/>
          <w:lang w:eastAsia="pl-PL"/>
        </w:rPr>
        <w:t xml:space="preserve">e: </w:t>
      </w:r>
      <w:r w:rsidR="00A25F25">
        <w:rPr>
          <w:rFonts w:eastAsia="Times New Roman" w:cs="Arial"/>
          <w:b/>
          <w:bCs/>
          <w:lang w:eastAsia="pl-PL"/>
        </w:rPr>
        <w:t>sześćdziesiąt siedem</w:t>
      </w:r>
      <w:r w:rsidR="0027754C">
        <w:rPr>
          <w:rFonts w:eastAsia="Times New Roman" w:cs="Arial"/>
          <w:b/>
          <w:bCs/>
          <w:lang w:eastAsia="pl-PL"/>
        </w:rPr>
        <w:t xml:space="preserve"> tysi</w:t>
      </w:r>
      <w:r w:rsidR="00A25F25">
        <w:rPr>
          <w:rFonts w:eastAsia="Times New Roman" w:cs="Arial"/>
          <w:b/>
          <w:bCs/>
          <w:lang w:eastAsia="pl-PL"/>
        </w:rPr>
        <w:t>ęcy</w:t>
      </w:r>
      <w:r w:rsidR="0027754C">
        <w:rPr>
          <w:rFonts w:eastAsia="Times New Roman" w:cs="Arial"/>
          <w:b/>
          <w:bCs/>
          <w:lang w:eastAsia="pl-PL"/>
        </w:rPr>
        <w:t xml:space="preserve"> </w:t>
      </w:r>
      <w:r w:rsidR="00A25F25">
        <w:rPr>
          <w:rFonts w:eastAsia="Times New Roman" w:cs="Arial"/>
          <w:b/>
          <w:bCs/>
          <w:lang w:eastAsia="pl-PL"/>
        </w:rPr>
        <w:t>sześ</w:t>
      </w:r>
      <w:r w:rsidR="00806C12">
        <w:rPr>
          <w:rFonts w:eastAsia="Times New Roman" w:cs="Arial"/>
          <w:b/>
          <w:bCs/>
          <w:lang w:eastAsia="pl-PL"/>
        </w:rPr>
        <w:t>ć</w:t>
      </w:r>
      <w:r w:rsidR="005C2A94">
        <w:rPr>
          <w:rFonts w:eastAsia="Times New Roman" w:cs="Arial"/>
          <w:b/>
          <w:bCs/>
          <w:lang w:eastAsia="pl-PL"/>
        </w:rPr>
        <w:t xml:space="preserve">set </w:t>
      </w:r>
      <w:r w:rsidR="00A25F25">
        <w:rPr>
          <w:rFonts w:eastAsia="Times New Roman" w:cs="Arial"/>
          <w:b/>
          <w:bCs/>
          <w:lang w:eastAsia="pl-PL"/>
        </w:rPr>
        <w:t>siedem</w:t>
      </w:r>
      <w:r w:rsidR="0027754C">
        <w:rPr>
          <w:rFonts w:eastAsia="Times New Roman" w:cs="Arial"/>
          <w:b/>
          <w:bCs/>
          <w:lang w:eastAsia="pl-PL"/>
        </w:rPr>
        <w:t xml:space="preserve"> złotych</w:t>
      </w:r>
      <w:r w:rsidR="00A25F25">
        <w:rPr>
          <w:rFonts w:eastAsia="Times New Roman" w:cs="Arial"/>
          <w:b/>
          <w:bCs/>
          <w:lang w:eastAsia="pl-PL"/>
        </w:rPr>
        <w:t xml:space="preserve"> i 76/100</w:t>
      </w:r>
      <w:r w:rsidR="00127560" w:rsidRPr="00F25134">
        <w:rPr>
          <w:rFonts w:eastAsia="Times New Roman" w:cs="Arial"/>
          <w:b/>
          <w:bCs/>
          <w:lang w:eastAsia="pl-PL"/>
        </w:rPr>
        <w:t>).</w:t>
      </w:r>
    </w:p>
    <w:p w:rsidR="00B020F0" w:rsidRDefault="00F25134" w:rsidP="00B020F0">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3. </w:t>
      </w:r>
      <w:r w:rsidR="00127560" w:rsidRPr="00F25134">
        <w:rPr>
          <w:rFonts w:eastAsia="Times New Roman" w:cs="Arial"/>
          <w:lang w:eastAsia="pl-PL"/>
        </w:rPr>
        <w:t>Ustalone</w:t>
      </w:r>
      <w:r>
        <w:rPr>
          <w:rFonts w:eastAsia="Times New Roman" w:cs="Arial"/>
          <w:lang w:eastAsia="pl-PL"/>
        </w:rPr>
        <w:t xml:space="preserve"> </w:t>
      </w:r>
      <w:r w:rsidR="007F3304">
        <w:rPr>
          <w:rFonts w:eastAsia="Times New Roman" w:cs="Arial"/>
          <w:lang w:eastAsia="pl-PL"/>
        </w:rPr>
        <w:t xml:space="preserve">w punkcie 2 </w:t>
      </w:r>
      <w:r>
        <w:rPr>
          <w:rFonts w:eastAsia="Times New Roman" w:cs="Arial"/>
          <w:lang w:eastAsia="pl-PL"/>
        </w:rPr>
        <w:t>odszkodowanie</w:t>
      </w:r>
      <w:r w:rsidR="005C2A94">
        <w:rPr>
          <w:rFonts w:eastAsia="Times New Roman" w:cs="Arial"/>
          <w:lang w:eastAsia="pl-PL"/>
        </w:rPr>
        <w:t xml:space="preserve">, w kwocie </w:t>
      </w:r>
      <w:r w:rsidR="00A25F25">
        <w:rPr>
          <w:rFonts w:eastAsia="Times New Roman" w:cs="Arial"/>
          <w:b/>
          <w:lang w:eastAsia="pl-PL"/>
        </w:rPr>
        <w:t>67.607,76</w:t>
      </w:r>
      <w:r w:rsidR="00E25DCA" w:rsidRPr="007F3304">
        <w:rPr>
          <w:rFonts w:eastAsia="Times New Roman" w:cs="Arial"/>
          <w:b/>
          <w:lang w:eastAsia="pl-PL"/>
        </w:rPr>
        <w:t xml:space="preserve"> zł</w:t>
      </w:r>
      <w:r w:rsidR="00E25DCA">
        <w:rPr>
          <w:rFonts w:eastAsia="Times New Roman" w:cs="Arial"/>
          <w:lang w:eastAsia="pl-PL"/>
        </w:rPr>
        <w:t>,</w:t>
      </w:r>
      <w:r>
        <w:rPr>
          <w:rFonts w:eastAsia="Times New Roman" w:cs="Arial"/>
          <w:lang w:eastAsia="pl-PL"/>
        </w:rPr>
        <w:t xml:space="preserve"> </w:t>
      </w:r>
      <w:r w:rsidR="00127560" w:rsidRPr="00F25134">
        <w:rPr>
          <w:rFonts w:eastAsia="Times New Roman" w:cs="Arial"/>
          <w:lang w:eastAsia="pl-PL"/>
        </w:rPr>
        <w:t>przeka</w:t>
      </w:r>
      <w:r w:rsidR="007F3304">
        <w:rPr>
          <w:rFonts w:eastAsia="Times New Roman" w:cs="Arial"/>
          <w:lang w:eastAsia="pl-PL"/>
        </w:rPr>
        <w:t>zać</w:t>
      </w:r>
      <w:r w:rsidR="00127560" w:rsidRPr="00F25134">
        <w:rPr>
          <w:rFonts w:eastAsia="Times New Roman" w:cs="Arial"/>
          <w:lang w:eastAsia="pl-PL"/>
        </w:rPr>
        <w:t xml:space="preserve"> do depozytu sądowego na okres 10 lat w terminie 14 dni od dnia, w którym niniejsza decyzja stanie się ostateczna.</w:t>
      </w:r>
    </w:p>
    <w:p w:rsidR="00127560" w:rsidRPr="00DA1292" w:rsidRDefault="00127560" w:rsidP="00B020F0">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U Z A S A D N I E N I E</w:t>
      </w:r>
    </w:p>
    <w:p w:rsidR="00127560" w:rsidRPr="00DA1292" w:rsidRDefault="00127560" w:rsidP="00F25134">
      <w:pPr>
        <w:spacing w:before="100" w:beforeAutospacing="1" w:after="100" w:afterAutospacing="1" w:line="240" w:lineRule="auto"/>
        <w:ind w:firstLine="708"/>
        <w:jc w:val="both"/>
        <w:rPr>
          <w:rFonts w:eastAsia="Times New Roman" w:cs="Arial"/>
          <w:lang w:eastAsia="pl-PL"/>
        </w:rPr>
      </w:pPr>
      <w:r w:rsidRPr="00DA1292">
        <w:rPr>
          <w:rFonts w:eastAsia="Times New Roman" w:cs="Arial"/>
          <w:lang w:eastAsia="pl-PL"/>
        </w:rPr>
        <w:t>Przepisy ustawy z dnia 10 kwietnia 2003 roku o szczególnych zasadach przygotowania i realizacji inwestycji w zakresie dróg publicznych, określiły zasady nabywania nieruchomości przeznaczonych pod drogi publiczne.</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Zgodnie z art. 12 ust. 4 pkt. 2 w/w ustawy nieruchomości, o których mowa w art. 11 f </w:t>
      </w:r>
      <w:r w:rsidRPr="00DA1292">
        <w:rPr>
          <w:rFonts w:eastAsia="Times New Roman" w:cs="Arial"/>
          <w:lang w:eastAsia="pl-PL"/>
        </w:rPr>
        <w:br/>
        <w:t xml:space="preserve">ust. 1 pkt. 6 stają się z mocy prawa własnością odpowiednich jednostek samorządu terytorialnego </w:t>
      </w:r>
      <w:r w:rsidR="00863465">
        <w:rPr>
          <w:rFonts w:eastAsia="Times New Roman" w:cs="Arial"/>
          <w:lang w:eastAsia="pl-PL"/>
        </w:rPr>
        <w:t xml:space="preserve">          </w:t>
      </w:r>
      <w:r w:rsidRPr="00DA1292">
        <w:rPr>
          <w:rFonts w:eastAsia="Times New Roman" w:cs="Arial"/>
          <w:lang w:eastAsia="pl-PL"/>
        </w:rPr>
        <w:t>w odniesieniu do dróg wojewódzkich, powiatowych i gminnych z dniem, w którym decyzja o ustaleniu lokalizacji drogi stała się ostateczna, za odszkodowaniem ustalonym w odrębnej decyzji przez organ, który wydał decyzję o zezwoleniu na realizację inwestycji drogowej.</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Stosownie do art. 12 ust. 5 ustawy o szczególnych zasadach przygotowania i realizacji inwestycji </w:t>
      </w:r>
      <w:r w:rsidR="00863465">
        <w:rPr>
          <w:rFonts w:eastAsia="Times New Roman" w:cs="Arial"/>
          <w:lang w:eastAsia="pl-PL"/>
        </w:rPr>
        <w:t xml:space="preserve">            </w:t>
      </w:r>
      <w:r w:rsidRPr="00DA1292">
        <w:rPr>
          <w:rFonts w:eastAsia="Times New Roman" w:cs="Arial"/>
          <w:lang w:eastAsia="pl-PL"/>
        </w:rPr>
        <w:t>w zakresie dróg publicznych, do ustalenia wysokości i wypłacenia odszkodowania stosuje się odpowiednio przepisy o gospodarce nieruchomościami. Podstawą ustalenia wysokości odszkodowania za wywłaszczoną nieruchomość jest, w myśl art. 130 ust. 2 i 134 ust.1 ustawy o gospodarce nieruchomościami, wartość rynkowa nieruchomości, którą określa w opinii rzeczoznawca majątkowy.</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lastRenderedPageBreak/>
        <w:t>Zgodnie z art. 113 ust. 6 ustawy o gospodarce nieruchomościami przez nieruchomość o nieuregulowanym stanie prawnym rozumie się nieruchomość, dla której ze względu na brak księgi wieczystej, zbioru dokumentów albo innych dokumentów nie można ustalić osób, którym przysługują do niej prawa rzeczowe.</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Zgodnie z treścią art. 118a ust. 2 i 3 ustawy z dnia 21 sierpnia 1997 r. o gospodarce nieruchomościami, odszkodowanie za nieruchomość, której własność przeszła na rzecz Skarbu Państwa lub jednostki samorządu terytorialnego, co do której nie zostały ustalone osoby, którym przysługują do niej prawa rzeczowe, składa się do depozytu sądowego na okres 10 lat, a decyzja dotycząca nieruchomości</w:t>
      </w:r>
      <w:r w:rsidR="00863465">
        <w:rPr>
          <w:rFonts w:eastAsia="Times New Roman" w:cs="Arial"/>
          <w:lang w:eastAsia="pl-PL"/>
        </w:rPr>
        <w:t xml:space="preserve"> </w:t>
      </w:r>
      <w:r w:rsidRPr="00DA1292">
        <w:rPr>
          <w:rFonts w:eastAsia="Times New Roman" w:cs="Arial"/>
          <w:lang w:eastAsia="pl-PL"/>
        </w:rPr>
        <w:t>o nieuregulowanym stanie prawnym podlega ogłoszeniu w sposób określony w art. 49 Kodeksu postępowania administracyjnego.</w:t>
      </w:r>
    </w:p>
    <w:p w:rsidR="00127560" w:rsidRPr="00DA1292" w:rsidRDefault="00B71509" w:rsidP="00DA1292">
      <w:pPr>
        <w:spacing w:before="100" w:beforeAutospacing="1" w:after="100" w:afterAutospacing="1" w:line="240" w:lineRule="auto"/>
        <w:jc w:val="both"/>
        <w:rPr>
          <w:rFonts w:eastAsia="Times New Roman" w:cs="Arial"/>
          <w:lang w:eastAsia="pl-PL"/>
        </w:rPr>
      </w:pPr>
      <w:r>
        <w:rPr>
          <w:rFonts w:eastAsia="Times New Roman" w:cs="Arial"/>
          <w:lang w:eastAsia="pl-PL"/>
        </w:rPr>
        <w:t>O</w:t>
      </w:r>
      <w:r w:rsidR="00F25134" w:rsidRPr="00B71509">
        <w:rPr>
          <w:rFonts w:eastAsia="Times New Roman" w:cs="Arial"/>
          <w:lang w:eastAsia="pl-PL"/>
        </w:rPr>
        <w:t>stateczn</w:t>
      </w:r>
      <w:r>
        <w:rPr>
          <w:rFonts w:eastAsia="Times New Roman" w:cs="Arial"/>
          <w:lang w:eastAsia="pl-PL"/>
        </w:rPr>
        <w:t>ą decyzją</w:t>
      </w:r>
      <w:r w:rsidR="00F25134" w:rsidRPr="00B71509">
        <w:rPr>
          <w:rFonts w:eastAsia="Times New Roman" w:cs="Arial"/>
          <w:lang w:eastAsia="pl-PL"/>
        </w:rPr>
        <w:t xml:space="preserve"> Prezydenta Miasta Łomża </w:t>
      </w:r>
      <w:r w:rsidR="006F356C" w:rsidRPr="00A25F25">
        <w:rPr>
          <w:rFonts w:cs="Arial"/>
          <w:bCs/>
        </w:rPr>
        <w:t>Nr 2/D/21 z dnia 07.04.2021 r. znak BUD.6740.6.1.2021 o zezwoleniu na realizację inwestycji drogowej oraz zatwierdzeniu projektu budowlanego na „budowę drogi na odcinku od Ul. Wojska Polskiego (DK61) do ulicy Nowogrodzkiej (DW645) (przedłużenie ulicy Meblowej), rozbudowę drogi gminnej nr101089B (ulicy Jaworowej), rozbudowę drogi gminnej nr 101089B (ulicy Grabowej) w Łomży wraz z infrastrukturą techniczną”</w:t>
      </w:r>
      <w:r w:rsidR="006F356C">
        <w:rPr>
          <w:rFonts w:cs="Arial"/>
          <w:bCs/>
        </w:rPr>
        <w:t xml:space="preserve"> </w:t>
      </w:r>
      <w:r w:rsidR="00E25DCA">
        <w:rPr>
          <w:rFonts w:eastAsia="Times New Roman" w:cs="Arial"/>
          <w:lang w:eastAsia="pl-PL"/>
        </w:rPr>
        <w:t>–</w:t>
      </w:r>
      <w:r w:rsidR="00127560" w:rsidRPr="00DA1292">
        <w:rPr>
          <w:rFonts w:eastAsia="Times New Roman" w:cs="Arial"/>
          <w:lang w:eastAsia="pl-PL"/>
        </w:rPr>
        <w:t xml:space="preserve"> </w:t>
      </w:r>
      <w:r w:rsidRPr="00B71509">
        <w:rPr>
          <w:rFonts w:eastAsia="Times New Roman" w:cs="Arial"/>
          <w:lang w:eastAsia="pl-PL"/>
        </w:rPr>
        <w:t>działka</w:t>
      </w:r>
      <w:r w:rsidR="00E25DCA">
        <w:rPr>
          <w:rFonts w:eastAsia="Times New Roman" w:cs="Arial"/>
          <w:lang w:eastAsia="pl-PL"/>
        </w:rPr>
        <w:t xml:space="preserve"> </w:t>
      </w:r>
      <w:r>
        <w:rPr>
          <w:rFonts w:eastAsia="Times New Roman" w:cs="Arial"/>
          <w:lang w:eastAsia="pl-PL"/>
        </w:rPr>
        <w:t xml:space="preserve">nr </w:t>
      </w:r>
      <w:r w:rsidR="00A25F25" w:rsidRPr="00A25F25">
        <w:rPr>
          <w:rFonts w:eastAsia="Times New Roman" w:cs="Arial"/>
          <w:b/>
          <w:bCs/>
          <w:lang w:eastAsia="pl-PL"/>
        </w:rPr>
        <w:t>30215/1 o pow. 0,0402 ha</w:t>
      </w:r>
      <w:r w:rsidRPr="00B71509">
        <w:rPr>
          <w:rFonts w:eastAsia="Times New Roman" w:cs="Arial"/>
          <w:lang w:eastAsia="pl-PL"/>
        </w:rPr>
        <w:t xml:space="preserve">, przeszła z mocy, powołanego </w:t>
      </w:r>
      <w:r w:rsidR="003332EA">
        <w:rPr>
          <w:rFonts w:eastAsia="Times New Roman" w:cs="Arial"/>
          <w:lang w:eastAsia="pl-PL"/>
        </w:rPr>
        <w:t xml:space="preserve">   </w:t>
      </w:r>
      <w:r w:rsidRPr="00B71509">
        <w:rPr>
          <w:rFonts w:eastAsia="Times New Roman" w:cs="Arial"/>
          <w:lang w:eastAsia="pl-PL"/>
        </w:rPr>
        <w:t>na wstępie przepisu prawa, na własność Miasta Łomża.</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Rze</w:t>
      </w:r>
      <w:r w:rsidR="0027754C">
        <w:rPr>
          <w:rFonts w:eastAsia="Times New Roman" w:cs="Arial"/>
          <w:lang w:eastAsia="pl-PL"/>
        </w:rPr>
        <w:t>czozn</w:t>
      </w:r>
      <w:r w:rsidR="00A25F25">
        <w:rPr>
          <w:rFonts w:eastAsia="Times New Roman" w:cs="Arial"/>
          <w:lang w:eastAsia="pl-PL"/>
        </w:rPr>
        <w:t>awca majątkowy, Robert Michalski (</w:t>
      </w:r>
      <w:proofErr w:type="spellStart"/>
      <w:r w:rsidR="00A25F25">
        <w:rPr>
          <w:rFonts w:eastAsia="Times New Roman" w:cs="Arial"/>
          <w:lang w:eastAsia="pl-PL"/>
        </w:rPr>
        <w:t>upr</w:t>
      </w:r>
      <w:proofErr w:type="spellEnd"/>
      <w:r w:rsidR="00A25F25">
        <w:rPr>
          <w:rFonts w:eastAsia="Times New Roman" w:cs="Arial"/>
          <w:lang w:eastAsia="pl-PL"/>
        </w:rPr>
        <w:t>. nr 3387</w:t>
      </w:r>
      <w:r w:rsidR="00B71509">
        <w:rPr>
          <w:rFonts w:eastAsia="Times New Roman" w:cs="Arial"/>
          <w:lang w:eastAsia="pl-PL"/>
        </w:rPr>
        <w:t xml:space="preserve">), w oparciu </w:t>
      </w:r>
      <w:r w:rsidRPr="00DA1292">
        <w:rPr>
          <w:rFonts w:eastAsia="Times New Roman" w:cs="Arial"/>
          <w:lang w:eastAsia="pl-PL"/>
        </w:rPr>
        <w:t xml:space="preserve">o przepisy ustawy </w:t>
      </w:r>
      <w:r w:rsidR="00E25DCA">
        <w:rPr>
          <w:rFonts w:eastAsia="Times New Roman" w:cs="Arial"/>
          <w:lang w:eastAsia="pl-PL"/>
        </w:rPr>
        <w:t xml:space="preserve">                           </w:t>
      </w:r>
      <w:r w:rsidRPr="00DA1292">
        <w:rPr>
          <w:rFonts w:eastAsia="Times New Roman" w:cs="Arial"/>
          <w:lang w:eastAsia="pl-PL"/>
        </w:rPr>
        <w:t>o gospodarce nieruchomościami</w:t>
      </w:r>
      <w:r w:rsidR="00B71509">
        <w:rPr>
          <w:rFonts w:eastAsia="Times New Roman" w:cs="Arial"/>
          <w:lang w:eastAsia="pl-PL"/>
        </w:rPr>
        <w:t xml:space="preserve"> or</w:t>
      </w:r>
      <w:r w:rsidRPr="00DA1292">
        <w:rPr>
          <w:rFonts w:eastAsia="Times New Roman" w:cs="Arial"/>
          <w:lang w:eastAsia="pl-PL"/>
        </w:rPr>
        <w:t>az</w:t>
      </w:r>
      <w:r w:rsidR="00B71509">
        <w:rPr>
          <w:rFonts w:eastAsia="Times New Roman" w:cs="Arial"/>
          <w:lang w:eastAsia="pl-PL"/>
        </w:rPr>
        <w:t xml:space="preserve"> rozporządzenia Rady Ministrów </w:t>
      </w:r>
      <w:r w:rsidRPr="00DA1292">
        <w:rPr>
          <w:rFonts w:eastAsia="Times New Roman" w:cs="Arial"/>
          <w:lang w:eastAsia="pl-PL"/>
        </w:rPr>
        <w:t xml:space="preserve">z dnia 21 września 2004 roku w sprawie wyceny nieruchomości i sporządzania operatu szacunkowego </w:t>
      </w:r>
      <w:r w:rsidR="007F3304">
        <w:rPr>
          <w:rFonts w:cs="Arial"/>
        </w:rPr>
        <w:t>(tj. Dz. U. Nr 2021</w:t>
      </w:r>
      <w:r w:rsidR="007F3304" w:rsidRPr="0020060D">
        <w:rPr>
          <w:rFonts w:cs="Arial"/>
        </w:rPr>
        <w:t xml:space="preserve">, poz. </w:t>
      </w:r>
      <w:r w:rsidR="007F3304">
        <w:rPr>
          <w:rFonts w:cs="Arial"/>
        </w:rPr>
        <w:t>555</w:t>
      </w:r>
      <w:r w:rsidR="007F3304" w:rsidRPr="0020060D">
        <w:rPr>
          <w:rFonts w:cs="Arial"/>
        </w:rPr>
        <w:t xml:space="preserve">) </w:t>
      </w:r>
      <w:r w:rsidRPr="00DA1292">
        <w:rPr>
          <w:rFonts w:eastAsia="Times New Roman" w:cs="Arial"/>
          <w:lang w:eastAsia="pl-PL"/>
        </w:rPr>
        <w:t>określił wartość całości przejętej</w:t>
      </w:r>
      <w:r w:rsidR="00B71509">
        <w:rPr>
          <w:rFonts w:eastAsia="Times New Roman" w:cs="Arial"/>
          <w:lang w:eastAsia="pl-PL"/>
        </w:rPr>
        <w:t xml:space="preserve"> </w:t>
      </w:r>
      <w:r w:rsidRPr="00DA1292">
        <w:rPr>
          <w:rFonts w:eastAsia="Times New Roman" w:cs="Arial"/>
          <w:lang w:eastAsia="pl-PL"/>
        </w:rPr>
        <w:t xml:space="preserve">na rzecz </w:t>
      </w:r>
      <w:r w:rsidR="00B71509">
        <w:rPr>
          <w:rFonts w:eastAsia="Times New Roman" w:cs="Arial"/>
          <w:lang w:eastAsia="pl-PL"/>
        </w:rPr>
        <w:t>Miasta Łomża</w:t>
      </w:r>
      <w:r w:rsidRPr="00DA1292">
        <w:rPr>
          <w:rFonts w:eastAsia="Times New Roman" w:cs="Arial"/>
          <w:lang w:eastAsia="pl-PL"/>
        </w:rPr>
        <w:t xml:space="preserve">, nieruchomości </w:t>
      </w:r>
      <w:r w:rsidR="00A25F25" w:rsidRPr="00A25F25">
        <w:rPr>
          <w:rFonts w:eastAsia="Times New Roman" w:cs="Arial"/>
          <w:lang w:eastAsia="pl-PL"/>
        </w:rPr>
        <w:t xml:space="preserve">na kwotę </w:t>
      </w:r>
      <w:r w:rsidR="00A25F25" w:rsidRPr="00A25F25">
        <w:rPr>
          <w:rFonts w:eastAsia="Times New Roman" w:cs="Arial"/>
          <w:b/>
          <w:bCs/>
          <w:lang w:eastAsia="pl-PL"/>
        </w:rPr>
        <w:t xml:space="preserve">67.607,76 zł </w:t>
      </w:r>
      <w:r w:rsidR="00A25F25" w:rsidRPr="00A25F25">
        <w:rPr>
          <w:rFonts w:eastAsia="Times New Roman" w:cs="Arial"/>
          <w:bCs/>
          <w:lang w:eastAsia="pl-PL"/>
        </w:rPr>
        <w:t>(w tym składniki na kwotę 123,76 zł)</w:t>
      </w:r>
      <w:r w:rsidR="00A25F25">
        <w:rPr>
          <w:rFonts w:eastAsia="Times New Roman" w:cs="Arial"/>
          <w:bCs/>
          <w:lang w:eastAsia="pl-PL"/>
        </w:rPr>
        <w:t xml:space="preserve">. </w:t>
      </w:r>
      <w:r w:rsidR="0007230B" w:rsidRPr="0007230B">
        <w:rPr>
          <w:rFonts w:eastAsia="Times New Roman" w:cs="Arial"/>
          <w:bCs/>
          <w:lang w:eastAsia="pl-PL"/>
        </w:rPr>
        <w:t>Wycenia</w:t>
      </w:r>
      <w:r w:rsidR="0007230B">
        <w:rPr>
          <w:rFonts w:eastAsia="Times New Roman" w:cs="Arial"/>
          <w:bCs/>
          <w:lang w:eastAsia="pl-PL"/>
        </w:rPr>
        <w:t>na</w:t>
      </w:r>
      <w:r w:rsidR="00A25F25">
        <w:rPr>
          <w:rFonts w:eastAsia="Times New Roman" w:cs="Arial"/>
          <w:bCs/>
          <w:lang w:eastAsia="pl-PL"/>
        </w:rPr>
        <w:t xml:space="preserve"> nieruchomość nr 30215/1 jest niezabudowana, </w:t>
      </w:r>
      <w:r w:rsidR="0007230B" w:rsidRPr="0007230B">
        <w:rPr>
          <w:rFonts w:eastAsia="Times New Roman" w:cs="Arial"/>
          <w:bCs/>
          <w:lang w:eastAsia="pl-PL"/>
        </w:rPr>
        <w:t>posiada</w:t>
      </w:r>
      <w:r w:rsidR="00A25F25">
        <w:rPr>
          <w:rFonts w:eastAsia="Times New Roman" w:cs="Arial"/>
          <w:bCs/>
          <w:lang w:eastAsia="pl-PL"/>
        </w:rPr>
        <w:t>ła</w:t>
      </w:r>
      <w:r w:rsidR="0007230B" w:rsidRPr="0007230B">
        <w:rPr>
          <w:rFonts w:eastAsia="Times New Roman" w:cs="Arial"/>
          <w:bCs/>
          <w:lang w:eastAsia="pl-PL"/>
        </w:rPr>
        <w:t xml:space="preserve"> </w:t>
      </w:r>
      <w:r w:rsidR="00A25F25">
        <w:rPr>
          <w:rFonts w:eastAsia="Times New Roman" w:cs="Arial"/>
          <w:bCs/>
          <w:lang w:eastAsia="pl-PL"/>
        </w:rPr>
        <w:t>jedynie jednoroczne zasiewy</w:t>
      </w:r>
      <w:r w:rsidR="0007230B" w:rsidRPr="0007230B">
        <w:rPr>
          <w:rFonts w:eastAsia="Times New Roman" w:cs="Arial"/>
          <w:bCs/>
          <w:lang w:eastAsia="pl-PL"/>
        </w:rPr>
        <w:t xml:space="preserve"> i nie </w:t>
      </w:r>
      <w:r w:rsidR="00A25F25">
        <w:rPr>
          <w:rFonts w:eastAsia="Times New Roman" w:cs="Arial"/>
          <w:bCs/>
          <w:lang w:eastAsia="pl-PL"/>
        </w:rPr>
        <w:t>była</w:t>
      </w:r>
      <w:r w:rsidR="0007230B" w:rsidRPr="0007230B">
        <w:rPr>
          <w:rFonts w:eastAsia="Times New Roman" w:cs="Arial"/>
          <w:bCs/>
          <w:lang w:eastAsia="pl-PL"/>
        </w:rPr>
        <w:t xml:space="preserve"> ogro</w:t>
      </w:r>
      <w:r w:rsidR="00A25F25">
        <w:rPr>
          <w:rFonts w:eastAsia="Times New Roman" w:cs="Arial"/>
          <w:bCs/>
          <w:lang w:eastAsia="pl-PL"/>
        </w:rPr>
        <w:t xml:space="preserve">dzona. Wycenie podlegał </w:t>
      </w:r>
      <w:r w:rsidR="0007230B" w:rsidRPr="0007230B">
        <w:rPr>
          <w:rFonts w:eastAsia="Times New Roman" w:cs="Arial"/>
          <w:bCs/>
          <w:lang w:eastAsia="pl-PL"/>
        </w:rPr>
        <w:t>grunt</w:t>
      </w:r>
      <w:r w:rsidR="00A25F25">
        <w:rPr>
          <w:rFonts w:eastAsia="Times New Roman" w:cs="Arial"/>
          <w:bCs/>
          <w:lang w:eastAsia="pl-PL"/>
        </w:rPr>
        <w:t xml:space="preserve"> wraz z zasiewami</w:t>
      </w:r>
      <w:r w:rsidR="00BB45E5">
        <w:rPr>
          <w:rFonts w:eastAsia="Times New Roman" w:cs="Arial"/>
          <w:lang w:eastAsia="pl-PL"/>
        </w:rPr>
        <w:t xml:space="preserve">. </w:t>
      </w:r>
      <w:r w:rsidR="00BB45E5" w:rsidRPr="00DA1292">
        <w:rPr>
          <w:rFonts w:eastAsia="Times New Roman" w:cs="Arial"/>
          <w:lang w:eastAsia="pl-PL"/>
        </w:rPr>
        <w:t xml:space="preserve">Przy określaniu wartości rynkowej nieruchomości </w:t>
      </w:r>
      <w:r w:rsidR="00BB45E5">
        <w:rPr>
          <w:rFonts w:eastAsia="Times New Roman" w:cs="Arial"/>
          <w:lang w:eastAsia="pl-PL"/>
        </w:rPr>
        <w:t>gruntowej posłużył się podejściem porównawczym i metodą korygowania ceny średniej. U</w:t>
      </w:r>
      <w:r w:rsidRPr="00DA1292">
        <w:rPr>
          <w:rFonts w:eastAsia="Times New Roman" w:cs="Arial"/>
          <w:lang w:eastAsia="pl-PL"/>
        </w:rPr>
        <w:t>względnił</w:t>
      </w:r>
      <w:r w:rsidR="00BB45E5">
        <w:rPr>
          <w:rFonts w:eastAsia="Times New Roman" w:cs="Arial"/>
          <w:lang w:eastAsia="pl-PL"/>
        </w:rPr>
        <w:t xml:space="preserve"> przy tym</w:t>
      </w:r>
      <w:r w:rsidRPr="00DA1292">
        <w:rPr>
          <w:rFonts w:eastAsia="Times New Roman" w:cs="Arial"/>
          <w:lang w:eastAsia="pl-PL"/>
        </w:rPr>
        <w:t xml:space="preserve"> jej rodzaj, położenie, sposób użytkowania, prz</w:t>
      </w:r>
      <w:r w:rsidR="00BB45E5">
        <w:rPr>
          <w:rFonts w:eastAsia="Times New Roman" w:cs="Arial"/>
          <w:lang w:eastAsia="pl-PL"/>
        </w:rPr>
        <w:t xml:space="preserve">eznaczenie, stopień wyposażenia </w:t>
      </w:r>
      <w:r w:rsidRPr="00DA1292">
        <w:rPr>
          <w:rFonts w:eastAsia="Times New Roman" w:cs="Arial"/>
          <w:lang w:eastAsia="pl-PL"/>
        </w:rPr>
        <w:t>w urządzenia infrastruktury technicznej, stan nieruchomości oraz aktualnie kształtujące się ceny w obrocie nieruchomościami.</w:t>
      </w:r>
      <w:r w:rsidR="00B71509">
        <w:rPr>
          <w:rFonts w:eastAsia="Times New Roman" w:cs="Arial"/>
          <w:lang w:eastAsia="pl-PL"/>
        </w:rPr>
        <w:t xml:space="preserve"> </w:t>
      </w:r>
      <w:r w:rsidRPr="00DA1292">
        <w:rPr>
          <w:rFonts w:eastAsia="Times New Roman" w:cs="Arial"/>
          <w:lang w:eastAsia="pl-PL"/>
        </w:rPr>
        <w:t>W ocenie organu operat szacunkowy sporządzony przez rzeczoznawcę majątkowego jest zgodny z wymogami prawa, uwzględnia występujące cechy nieruchomości, które mają wpływ na jej wartość</w:t>
      </w:r>
      <w:r w:rsidR="00B71509">
        <w:rPr>
          <w:rFonts w:eastAsia="Times New Roman" w:cs="Arial"/>
          <w:lang w:eastAsia="pl-PL"/>
        </w:rPr>
        <w:t xml:space="preserve"> i może być przyjęty jako dowód </w:t>
      </w:r>
      <w:r w:rsidRPr="00DA1292">
        <w:rPr>
          <w:rFonts w:eastAsia="Times New Roman" w:cs="Arial"/>
          <w:lang w:eastAsia="pl-PL"/>
        </w:rPr>
        <w:t>w sprawie do ustalenia wysokości odszkodowania.</w:t>
      </w:r>
    </w:p>
    <w:p w:rsidR="00127560" w:rsidRPr="00DA1292" w:rsidRDefault="00331E0B" w:rsidP="00DA1292">
      <w:pPr>
        <w:spacing w:before="100" w:beforeAutospacing="1" w:after="100" w:afterAutospacing="1" w:line="240" w:lineRule="auto"/>
        <w:jc w:val="both"/>
        <w:rPr>
          <w:rFonts w:eastAsia="Times New Roman" w:cs="Arial"/>
          <w:lang w:eastAsia="pl-PL"/>
        </w:rPr>
      </w:pPr>
      <w:r>
        <w:rPr>
          <w:rFonts w:eastAsia="Times New Roman" w:cs="Arial"/>
          <w:lang w:eastAsia="pl-PL"/>
        </w:rPr>
        <w:t>Ustal</w:t>
      </w:r>
      <w:r w:rsidR="0027754C">
        <w:rPr>
          <w:rFonts w:eastAsia="Times New Roman" w:cs="Arial"/>
          <w:lang w:eastAsia="pl-PL"/>
        </w:rPr>
        <w:t>ono</w:t>
      </w:r>
      <w:r w:rsidR="0007230B">
        <w:rPr>
          <w:rFonts w:eastAsia="Times New Roman" w:cs="Arial"/>
          <w:lang w:eastAsia="pl-PL"/>
        </w:rPr>
        <w:t>, w oparciu o informacje od właścicieli działek sąsiednich, że</w:t>
      </w:r>
      <w:r>
        <w:rPr>
          <w:rFonts w:eastAsia="Times New Roman" w:cs="Arial"/>
          <w:lang w:eastAsia="pl-PL"/>
        </w:rPr>
        <w:t xml:space="preserve"> </w:t>
      </w:r>
      <w:r w:rsidR="00A25F25">
        <w:rPr>
          <w:rFonts w:eastAsia="Times New Roman" w:cs="Arial"/>
          <w:b/>
          <w:lang w:eastAsia="pl-PL"/>
        </w:rPr>
        <w:t>Irena Śmiarowska</w:t>
      </w:r>
      <w:r w:rsidR="0007230B">
        <w:rPr>
          <w:rFonts w:eastAsia="Times New Roman" w:cs="Arial"/>
          <w:lang w:eastAsia="pl-PL"/>
        </w:rPr>
        <w:t xml:space="preserve">, </w:t>
      </w:r>
      <w:r>
        <w:rPr>
          <w:rFonts w:eastAsia="Times New Roman" w:cs="Arial"/>
          <w:lang w:eastAsia="pl-PL"/>
        </w:rPr>
        <w:t>figurują</w:t>
      </w:r>
      <w:r w:rsidR="00BB45E5">
        <w:rPr>
          <w:rFonts w:eastAsia="Times New Roman" w:cs="Arial"/>
          <w:lang w:eastAsia="pl-PL"/>
        </w:rPr>
        <w:t>ca</w:t>
      </w:r>
      <w:r>
        <w:rPr>
          <w:rFonts w:eastAsia="Times New Roman" w:cs="Arial"/>
          <w:lang w:eastAsia="pl-PL"/>
        </w:rPr>
        <w:t xml:space="preserve"> </w:t>
      </w:r>
      <w:r w:rsidR="0014205D" w:rsidRPr="00DA1292">
        <w:rPr>
          <w:rFonts w:eastAsia="Times New Roman" w:cs="Arial"/>
          <w:lang w:eastAsia="pl-PL"/>
        </w:rPr>
        <w:t>w ewidencji gruntów i budynków</w:t>
      </w:r>
      <w:r w:rsidR="0014205D">
        <w:rPr>
          <w:rFonts w:eastAsia="Times New Roman" w:cs="Arial"/>
          <w:lang w:eastAsia="pl-PL"/>
        </w:rPr>
        <w:t xml:space="preserve"> miasta Łomża, </w:t>
      </w:r>
      <w:r>
        <w:rPr>
          <w:rFonts w:eastAsia="Times New Roman" w:cs="Arial"/>
          <w:lang w:eastAsia="pl-PL"/>
        </w:rPr>
        <w:t>jako wła</w:t>
      </w:r>
      <w:r w:rsidR="00BB45E5">
        <w:rPr>
          <w:rFonts w:eastAsia="Times New Roman" w:cs="Arial"/>
          <w:lang w:eastAsia="pl-PL"/>
        </w:rPr>
        <w:t>dająca na zasadach samoistnego posiadania</w:t>
      </w:r>
      <w:r w:rsidR="003D31ED">
        <w:rPr>
          <w:rFonts w:eastAsia="Times New Roman" w:cs="Arial"/>
          <w:lang w:eastAsia="pl-PL"/>
        </w:rPr>
        <w:t xml:space="preserve"> (brak KW)</w:t>
      </w:r>
      <w:r w:rsidR="00724D55">
        <w:rPr>
          <w:rFonts w:eastAsia="Times New Roman" w:cs="Arial"/>
          <w:lang w:eastAsia="pl-PL"/>
        </w:rPr>
        <w:t>,</w:t>
      </w:r>
      <w:r w:rsidR="0027754C">
        <w:rPr>
          <w:rFonts w:eastAsia="Times New Roman" w:cs="Arial"/>
          <w:lang w:eastAsia="pl-PL"/>
        </w:rPr>
        <w:t xml:space="preserve"> zmarł</w:t>
      </w:r>
      <w:r w:rsidR="00BB45E5">
        <w:rPr>
          <w:rFonts w:eastAsia="Times New Roman" w:cs="Arial"/>
          <w:lang w:eastAsia="pl-PL"/>
        </w:rPr>
        <w:t>a</w:t>
      </w:r>
      <w:r w:rsidR="0007230B">
        <w:rPr>
          <w:rFonts w:eastAsia="Times New Roman" w:cs="Arial"/>
          <w:lang w:eastAsia="pl-PL"/>
        </w:rPr>
        <w:t xml:space="preserve"> około 2</w:t>
      </w:r>
      <w:r w:rsidR="008C5183">
        <w:rPr>
          <w:rFonts w:eastAsia="Times New Roman" w:cs="Arial"/>
          <w:lang w:eastAsia="pl-PL"/>
        </w:rPr>
        <w:t>0</w:t>
      </w:r>
      <w:r w:rsidR="0014205D">
        <w:rPr>
          <w:rFonts w:eastAsia="Times New Roman" w:cs="Arial"/>
          <w:lang w:eastAsia="pl-PL"/>
        </w:rPr>
        <w:t>-</w:t>
      </w:r>
      <w:r w:rsidR="0007230B">
        <w:rPr>
          <w:rFonts w:eastAsia="Times New Roman" w:cs="Arial"/>
          <w:lang w:eastAsia="pl-PL"/>
        </w:rPr>
        <w:t>3</w:t>
      </w:r>
      <w:r w:rsidR="0014205D">
        <w:rPr>
          <w:rFonts w:eastAsia="Times New Roman" w:cs="Arial"/>
          <w:lang w:eastAsia="pl-PL"/>
        </w:rPr>
        <w:t>0</w:t>
      </w:r>
      <w:r w:rsidR="008C5183">
        <w:rPr>
          <w:rFonts w:eastAsia="Times New Roman" w:cs="Arial"/>
          <w:lang w:eastAsia="pl-PL"/>
        </w:rPr>
        <w:t xml:space="preserve"> lat wcześniej</w:t>
      </w:r>
      <w:r w:rsidR="00A1328D">
        <w:rPr>
          <w:rFonts w:eastAsia="Times New Roman" w:cs="Arial"/>
          <w:lang w:eastAsia="pl-PL"/>
        </w:rPr>
        <w:t xml:space="preserve"> </w:t>
      </w:r>
      <w:r w:rsidR="0007230B">
        <w:rPr>
          <w:rFonts w:eastAsia="Times New Roman" w:cs="Arial"/>
          <w:lang w:eastAsia="pl-PL"/>
        </w:rPr>
        <w:t xml:space="preserve">w </w:t>
      </w:r>
      <w:r w:rsidR="00DB711A">
        <w:rPr>
          <w:rFonts w:eastAsia="Times New Roman" w:cs="Arial"/>
          <w:lang w:eastAsia="pl-PL"/>
        </w:rPr>
        <w:t>Kanadzie</w:t>
      </w:r>
      <w:r w:rsidR="005F53AE">
        <w:rPr>
          <w:rFonts w:eastAsia="Times New Roman" w:cs="Arial"/>
          <w:lang w:eastAsia="pl-PL"/>
        </w:rPr>
        <w:t>.</w:t>
      </w:r>
      <w:r w:rsidR="00644FFA">
        <w:rPr>
          <w:rFonts w:eastAsia="Times New Roman" w:cs="Arial"/>
          <w:lang w:eastAsia="pl-PL"/>
        </w:rPr>
        <w:t xml:space="preserve"> Informację tę podał </w:t>
      </w:r>
      <w:r w:rsidR="006D7B46">
        <w:rPr>
          <w:rFonts w:eastAsia="Times New Roman" w:cs="Arial"/>
          <w:lang w:eastAsia="pl-PL"/>
        </w:rPr>
        <w:t>obecny użytkownik nieruchomości</w:t>
      </w:r>
      <w:r w:rsidR="00127560" w:rsidRPr="00DA1292">
        <w:rPr>
          <w:rFonts w:eastAsia="Times New Roman" w:cs="Arial"/>
          <w:lang w:eastAsia="pl-PL"/>
        </w:rPr>
        <w:t>. W świetle dokumentów znanych organowi nie ma możliwości ustalenia komu przysługują prawa rzeczowe do nieruchomości objętej przedmiotowym postępowaniem. Zatem według art. 113 ust. 6 ustawy o gospodarce nieruchomościam</w:t>
      </w:r>
      <w:r w:rsidR="003D31ED">
        <w:rPr>
          <w:rFonts w:eastAsia="Times New Roman" w:cs="Arial"/>
          <w:lang w:eastAsia="pl-PL"/>
        </w:rPr>
        <w:t>i należy uznać</w:t>
      </w:r>
      <w:r w:rsidR="00127560" w:rsidRPr="00DA1292">
        <w:rPr>
          <w:rFonts w:eastAsia="Times New Roman" w:cs="Arial"/>
          <w:lang w:eastAsia="pl-PL"/>
        </w:rPr>
        <w:t>,</w:t>
      </w:r>
      <w:r w:rsidR="003D31ED">
        <w:rPr>
          <w:rFonts w:eastAsia="Times New Roman" w:cs="Arial"/>
          <w:lang w:eastAsia="pl-PL"/>
        </w:rPr>
        <w:t xml:space="preserve"> </w:t>
      </w:r>
      <w:r w:rsidR="00127560" w:rsidRPr="00DA1292">
        <w:rPr>
          <w:rFonts w:eastAsia="Times New Roman" w:cs="Arial"/>
          <w:lang w:eastAsia="pl-PL"/>
        </w:rPr>
        <w:t>że nieruchomość ma nieuregulowany stan prawny.</w:t>
      </w:r>
    </w:p>
    <w:p w:rsidR="0014205D" w:rsidRDefault="006F356C" w:rsidP="00AF172A">
      <w:pPr>
        <w:spacing w:before="100" w:beforeAutospacing="1" w:after="100" w:afterAutospacing="1" w:line="240" w:lineRule="auto"/>
        <w:jc w:val="both"/>
        <w:rPr>
          <w:rFonts w:eastAsia="Times New Roman" w:cs="Arial"/>
          <w:lang w:eastAsia="pl-PL"/>
        </w:rPr>
      </w:pPr>
      <w:r>
        <w:rPr>
          <w:rFonts w:eastAsia="Times New Roman" w:cs="Arial"/>
          <w:lang w:eastAsia="pl-PL"/>
        </w:rPr>
        <w:t>W dniu 15</w:t>
      </w:r>
      <w:r w:rsidR="0014205D">
        <w:rPr>
          <w:rFonts w:eastAsia="Times New Roman" w:cs="Arial"/>
          <w:lang w:eastAsia="pl-PL"/>
        </w:rPr>
        <w:t xml:space="preserve"> </w:t>
      </w:r>
      <w:r>
        <w:rPr>
          <w:rFonts w:eastAsia="Times New Roman" w:cs="Arial"/>
          <w:lang w:eastAsia="pl-PL"/>
        </w:rPr>
        <w:t>października</w:t>
      </w:r>
      <w:r w:rsidR="00B71509">
        <w:rPr>
          <w:rFonts w:eastAsia="Times New Roman" w:cs="Arial"/>
          <w:lang w:eastAsia="pl-PL"/>
        </w:rPr>
        <w:t xml:space="preserve"> 20</w:t>
      </w:r>
      <w:r w:rsidR="0014205D">
        <w:rPr>
          <w:rFonts w:eastAsia="Times New Roman" w:cs="Arial"/>
          <w:lang w:eastAsia="pl-PL"/>
        </w:rPr>
        <w:t>21</w:t>
      </w:r>
      <w:r w:rsidR="00127560" w:rsidRPr="00DA1292">
        <w:rPr>
          <w:rFonts w:eastAsia="Times New Roman" w:cs="Arial"/>
          <w:lang w:eastAsia="pl-PL"/>
        </w:rPr>
        <w:t xml:space="preserve"> roku na tablicy ogłoszeń w siedzibie </w:t>
      </w:r>
      <w:r w:rsidR="00753D70">
        <w:rPr>
          <w:rFonts w:eastAsia="Times New Roman" w:cs="Arial"/>
          <w:lang w:eastAsia="pl-PL"/>
        </w:rPr>
        <w:t>Urzędu Miejskiego</w:t>
      </w:r>
      <w:r w:rsidR="00127560" w:rsidRPr="00DA1292">
        <w:rPr>
          <w:rFonts w:eastAsia="Times New Roman" w:cs="Arial"/>
          <w:lang w:eastAsia="pl-PL"/>
        </w:rPr>
        <w:t xml:space="preserve"> w Łomży</w:t>
      </w:r>
      <w:r w:rsidR="008C5183">
        <w:rPr>
          <w:rFonts w:eastAsia="Times New Roman" w:cs="Arial"/>
          <w:lang w:eastAsia="pl-PL"/>
        </w:rPr>
        <w:t xml:space="preserve">, </w:t>
      </w:r>
      <w:r w:rsidR="0014205D">
        <w:rPr>
          <w:rFonts w:eastAsia="Times New Roman" w:cs="Arial"/>
          <w:lang w:eastAsia="pl-PL"/>
        </w:rPr>
        <w:t xml:space="preserve">           </w:t>
      </w:r>
      <w:r w:rsidR="00127560" w:rsidRPr="00DA1292">
        <w:rPr>
          <w:rFonts w:eastAsia="Times New Roman" w:cs="Arial"/>
          <w:lang w:eastAsia="pl-PL"/>
        </w:rPr>
        <w:t xml:space="preserve">na stronie internetowej urzędu </w:t>
      </w:r>
      <w:r w:rsidR="008C5183">
        <w:rPr>
          <w:rFonts w:eastAsia="Times New Roman" w:cs="Arial"/>
          <w:lang w:eastAsia="pl-PL"/>
        </w:rPr>
        <w:t xml:space="preserve">oraz w ogólnopolskiej prasie internetowej Infopublikator.pl </w:t>
      </w:r>
      <w:r w:rsidR="00127560" w:rsidRPr="00DA1292">
        <w:rPr>
          <w:rFonts w:eastAsia="Times New Roman" w:cs="Arial"/>
          <w:lang w:eastAsia="pl-PL"/>
        </w:rPr>
        <w:t xml:space="preserve">zostało zamieszczone na okres 2 miesięcy ogłoszenie </w:t>
      </w:r>
      <w:r w:rsidR="00753D70">
        <w:rPr>
          <w:rFonts w:eastAsia="Times New Roman" w:cs="Arial"/>
          <w:lang w:eastAsia="pl-PL"/>
        </w:rPr>
        <w:t>Prezydenta Miasta Łomża</w:t>
      </w:r>
      <w:r w:rsidR="00127560" w:rsidRPr="00DA1292">
        <w:rPr>
          <w:rFonts w:eastAsia="Times New Roman" w:cs="Arial"/>
          <w:lang w:eastAsia="pl-PL"/>
        </w:rPr>
        <w:t xml:space="preserve"> o zamiarze wszczęcia postępowania w sprawie ustalenia i wypłaty odszkodowania za nieruchomość</w:t>
      </w:r>
      <w:r w:rsidR="008C5183">
        <w:rPr>
          <w:rFonts w:eastAsia="Times New Roman" w:cs="Arial"/>
          <w:lang w:eastAsia="pl-PL"/>
        </w:rPr>
        <w:t xml:space="preserve"> </w:t>
      </w:r>
      <w:r w:rsidR="0014205D">
        <w:rPr>
          <w:rFonts w:eastAsia="Times New Roman" w:cs="Arial"/>
          <w:lang w:eastAsia="pl-PL"/>
        </w:rPr>
        <w:t xml:space="preserve">                                        </w:t>
      </w:r>
      <w:r w:rsidR="00127560" w:rsidRPr="00DA1292">
        <w:rPr>
          <w:rFonts w:eastAsia="Times New Roman" w:cs="Arial"/>
          <w:lang w:eastAsia="pl-PL"/>
        </w:rPr>
        <w:t>o nieuregulowanym stanie pra</w:t>
      </w:r>
      <w:r w:rsidR="00B71509">
        <w:rPr>
          <w:rFonts w:eastAsia="Times New Roman" w:cs="Arial"/>
          <w:lang w:eastAsia="pl-PL"/>
        </w:rPr>
        <w:t xml:space="preserve">wnym, </w:t>
      </w:r>
      <w:r w:rsidR="0014205D">
        <w:rPr>
          <w:rFonts w:cs="Arial"/>
        </w:rPr>
        <w:t>oznaczoną</w:t>
      </w:r>
      <w:r w:rsidR="008C5183">
        <w:rPr>
          <w:rFonts w:cs="Arial"/>
        </w:rPr>
        <w:t xml:space="preserve"> </w:t>
      </w:r>
      <w:r w:rsidR="008C5183" w:rsidRPr="00DD2222">
        <w:rPr>
          <w:rFonts w:cs="Arial"/>
        </w:rPr>
        <w:t xml:space="preserve">w ewidencji gruntów Miasta Łomża </w:t>
      </w:r>
      <w:r w:rsidR="00806C12" w:rsidRPr="00C13A7D">
        <w:rPr>
          <w:rFonts w:cs="Arial"/>
        </w:rPr>
        <w:t xml:space="preserve">jako działka </w:t>
      </w:r>
      <w:r>
        <w:rPr>
          <w:rFonts w:cs="Arial"/>
          <w:b/>
          <w:bCs/>
        </w:rPr>
        <w:t>nr 30215/1 o pow. 0,0402</w:t>
      </w:r>
      <w:r w:rsidR="00806C12" w:rsidRPr="00C13A7D">
        <w:rPr>
          <w:rFonts w:cs="Arial"/>
          <w:b/>
          <w:bCs/>
        </w:rPr>
        <w:t xml:space="preserve"> ha</w:t>
      </w:r>
      <w:r>
        <w:rPr>
          <w:rFonts w:cs="Arial"/>
        </w:rPr>
        <w:t>, położoną w obrębie 0003 Łomża, przy ul. Meblowej</w:t>
      </w:r>
      <w:r w:rsidR="00806C12" w:rsidRPr="00C13A7D">
        <w:rPr>
          <w:rFonts w:cs="Arial"/>
        </w:rPr>
        <w:t xml:space="preserve">, przejętą z mocy prawa na rzecz Miasta Łomża, na podstawie decyzji Prezydenta Miasta Łomża </w:t>
      </w:r>
      <w:r w:rsidRPr="006F356C">
        <w:rPr>
          <w:rFonts w:cs="Arial"/>
          <w:bCs/>
        </w:rPr>
        <w:t>Nr 2/D/21 z dnia 07.04.2021 r. znak BUD.6740.6.1.2021 o zezwoleniu na realizację inwestycji drogowej oraz zatwierdzeniu projektu budowlanego na „budowę drogi na odcinku od Ul. Wojska Polskiego (DK61) do ulicy Nowogrodzkiej (DW645) (przedłużenie ulicy Meblowej), rozbudowę drogi gminnej nr101089B (ulicy Jaworowej), rozbudowę drogi gminnej nr 101089B (ulicy Grabowej) w Łomży wraz z infrastrukturą techniczną”</w:t>
      </w:r>
      <w:r w:rsidR="00127560" w:rsidRPr="00DA1292">
        <w:rPr>
          <w:rFonts w:eastAsia="Times New Roman" w:cs="Arial"/>
          <w:lang w:eastAsia="pl-PL"/>
        </w:rPr>
        <w:t xml:space="preserve">. W ogłoszeniu wezwano wszystkie osoby, którym przysługują </w:t>
      </w:r>
      <w:r w:rsidR="00127560" w:rsidRPr="00DA1292">
        <w:rPr>
          <w:rFonts w:eastAsia="Times New Roman" w:cs="Arial"/>
          <w:lang w:eastAsia="pl-PL"/>
        </w:rPr>
        <w:lastRenderedPageBreak/>
        <w:t xml:space="preserve">prawa rzeczowe do w/w nieruchomości, aby w terminie 2 miesięcy od daty jego ukazania się, zgłosiły się do Wydziału </w:t>
      </w:r>
      <w:r w:rsidR="005F53AE">
        <w:rPr>
          <w:rFonts w:eastAsia="Times New Roman" w:cs="Arial"/>
          <w:lang w:eastAsia="pl-PL"/>
        </w:rPr>
        <w:t>Gospodarowania Nieruchom</w:t>
      </w:r>
      <w:r w:rsidR="00C81053">
        <w:rPr>
          <w:rFonts w:eastAsia="Times New Roman" w:cs="Arial"/>
          <w:lang w:eastAsia="pl-PL"/>
        </w:rPr>
        <w:t>o</w:t>
      </w:r>
      <w:r w:rsidR="005F53AE">
        <w:rPr>
          <w:rFonts w:eastAsia="Times New Roman" w:cs="Arial"/>
          <w:lang w:eastAsia="pl-PL"/>
        </w:rPr>
        <w:t>ściami</w:t>
      </w:r>
      <w:r w:rsidR="00C81053">
        <w:rPr>
          <w:rFonts w:eastAsia="Times New Roman" w:cs="Arial"/>
          <w:lang w:eastAsia="pl-PL"/>
        </w:rPr>
        <w:t xml:space="preserve"> w Urzędzie Miejskim w Łomży</w:t>
      </w:r>
      <w:r w:rsidR="00806C12">
        <w:rPr>
          <w:rFonts w:eastAsia="Times New Roman" w:cs="Arial"/>
          <w:lang w:eastAsia="pl-PL"/>
        </w:rPr>
        <w:t>.</w:t>
      </w:r>
      <w:r w:rsidR="0014205D">
        <w:rPr>
          <w:rFonts w:eastAsia="Times New Roman" w:cs="Arial"/>
          <w:lang w:eastAsia="pl-PL"/>
        </w:rPr>
        <w:t xml:space="preserve"> </w:t>
      </w:r>
      <w:r w:rsidR="003332EA" w:rsidRPr="00DA1292">
        <w:rPr>
          <w:rFonts w:eastAsia="Times New Roman" w:cs="Arial"/>
          <w:lang w:eastAsia="pl-PL"/>
        </w:rPr>
        <w:t>We wskazanym terminie nie zgłosił się nikt spośród osób, którym ewentualnie przysługują prawa rzeczowe do przedmiotowej nieruchomości.</w:t>
      </w:r>
    </w:p>
    <w:p w:rsidR="00127560" w:rsidRPr="00DA1292" w:rsidRDefault="006F356C" w:rsidP="0014205D">
      <w:pPr>
        <w:spacing w:before="100" w:beforeAutospacing="1" w:after="100" w:afterAutospacing="1" w:line="240" w:lineRule="auto"/>
        <w:ind w:firstLine="708"/>
        <w:jc w:val="both"/>
        <w:rPr>
          <w:rFonts w:eastAsia="Times New Roman" w:cs="Arial"/>
          <w:lang w:eastAsia="pl-PL"/>
        </w:rPr>
      </w:pPr>
      <w:r>
        <w:rPr>
          <w:rFonts w:eastAsia="Times New Roman" w:cs="Arial"/>
          <w:lang w:eastAsia="pl-PL"/>
        </w:rPr>
        <w:t>Zawiadomieniem z dnia 21</w:t>
      </w:r>
      <w:r w:rsidR="00127560" w:rsidRPr="00DA1292">
        <w:rPr>
          <w:rFonts w:eastAsia="Times New Roman" w:cs="Arial"/>
          <w:lang w:eastAsia="pl-PL"/>
        </w:rPr>
        <w:t xml:space="preserve"> </w:t>
      </w:r>
      <w:r>
        <w:rPr>
          <w:rFonts w:eastAsia="Times New Roman" w:cs="Arial"/>
          <w:lang w:eastAsia="pl-PL"/>
        </w:rPr>
        <w:t>grudnia</w:t>
      </w:r>
      <w:r w:rsidR="00753D70">
        <w:rPr>
          <w:rFonts w:eastAsia="Times New Roman" w:cs="Arial"/>
          <w:lang w:eastAsia="pl-PL"/>
        </w:rPr>
        <w:t xml:space="preserve"> 20</w:t>
      </w:r>
      <w:r w:rsidR="008C5183">
        <w:rPr>
          <w:rFonts w:eastAsia="Times New Roman" w:cs="Arial"/>
          <w:lang w:eastAsia="pl-PL"/>
        </w:rPr>
        <w:t>21</w:t>
      </w:r>
      <w:r w:rsidR="00127560" w:rsidRPr="00DA1292">
        <w:rPr>
          <w:rFonts w:eastAsia="Times New Roman" w:cs="Arial"/>
          <w:lang w:eastAsia="pl-PL"/>
        </w:rPr>
        <w:t xml:space="preserve"> roku, nr </w:t>
      </w:r>
      <w:r w:rsidR="00753D70">
        <w:rPr>
          <w:rFonts w:eastAsia="Times New Roman" w:cs="Arial"/>
          <w:lang w:eastAsia="pl-PL"/>
        </w:rPr>
        <w:t>W</w:t>
      </w:r>
      <w:r w:rsidR="00127560" w:rsidRPr="00DA1292">
        <w:rPr>
          <w:rFonts w:eastAsia="Times New Roman" w:cs="Arial"/>
          <w:lang w:eastAsia="pl-PL"/>
        </w:rPr>
        <w:t>GN.683</w:t>
      </w:r>
      <w:r w:rsidR="00753D70">
        <w:rPr>
          <w:rFonts w:eastAsia="Times New Roman" w:cs="Arial"/>
          <w:lang w:eastAsia="pl-PL"/>
        </w:rPr>
        <w:t>3</w:t>
      </w:r>
      <w:r w:rsidR="00127560" w:rsidRPr="00DA1292">
        <w:rPr>
          <w:rFonts w:eastAsia="Times New Roman" w:cs="Arial"/>
          <w:lang w:eastAsia="pl-PL"/>
        </w:rPr>
        <w:t>.</w:t>
      </w:r>
      <w:r>
        <w:rPr>
          <w:rFonts w:eastAsia="Times New Roman" w:cs="Arial"/>
          <w:lang w:eastAsia="pl-PL"/>
        </w:rPr>
        <w:t>41</w:t>
      </w:r>
      <w:r w:rsidR="00127560" w:rsidRPr="00DA1292">
        <w:rPr>
          <w:rFonts w:eastAsia="Times New Roman" w:cs="Arial"/>
          <w:lang w:eastAsia="pl-PL"/>
        </w:rPr>
        <w:t>.20</w:t>
      </w:r>
      <w:r w:rsidR="008C5183">
        <w:rPr>
          <w:rFonts w:eastAsia="Times New Roman" w:cs="Arial"/>
          <w:lang w:eastAsia="pl-PL"/>
        </w:rPr>
        <w:t>21</w:t>
      </w:r>
      <w:r w:rsidR="00127560" w:rsidRPr="00DA1292">
        <w:rPr>
          <w:rFonts w:eastAsia="Times New Roman" w:cs="Arial"/>
          <w:lang w:eastAsia="pl-PL"/>
        </w:rPr>
        <w:t xml:space="preserve"> powiadomi</w:t>
      </w:r>
      <w:r w:rsidR="00C81053">
        <w:rPr>
          <w:rFonts w:eastAsia="Times New Roman" w:cs="Arial"/>
          <w:lang w:eastAsia="pl-PL"/>
        </w:rPr>
        <w:t>ono</w:t>
      </w:r>
      <w:r w:rsidR="00127560" w:rsidRPr="00DA1292">
        <w:rPr>
          <w:rFonts w:eastAsia="Times New Roman" w:cs="Arial"/>
          <w:lang w:eastAsia="pl-PL"/>
        </w:rPr>
        <w:t xml:space="preserve"> </w:t>
      </w:r>
      <w:r w:rsidR="00753D70">
        <w:rPr>
          <w:rFonts w:eastAsia="Times New Roman" w:cs="Arial"/>
          <w:lang w:eastAsia="pl-PL"/>
        </w:rPr>
        <w:t>Prezydenta Miasta Łomża o</w:t>
      </w:r>
      <w:r w:rsidR="00127560" w:rsidRPr="00DA1292">
        <w:rPr>
          <w:rFonts w:eastAsia="Times New Roman" w:cs="Arial"/>
          <w:lang w:eastAsia="pl-PL"/>
        </w:rPr>
        <w:t xml:space="preserve"> wszczęciu postępowania w sprawie ustalenia wysokości odszkodowania za przedmiotową nieruchomość o nieuregulowanym stanie prawnym, informując jednocześnie</w:t>
      </w:r>
      <w:r w:rsidR="0014205D">
        <w:rPr>
          <w:rFonts w:eastAsia="Times New Roman" w:cs="Arial"/>
          <w:lang w:eastAsia="pl-PL"/>
        </w:rPr>
        <w:t xml:space="preserve"> </w:t>
      </w:r>
      <w:r w:rsidR="00127560" w:rsidRPr="00DA1292">
        <w:rPr>
          <w:rFonts w:eastAsia="Times New Roman" w:cs="Arial"/>
          <w:lang w:eastAsia="pl-PL"/>
        </w:rPr>
        <w:t>o możliwości zapoznania się z całym materiałem dowodowym jaki został zgromadzony w sprawie, w tym z operatem szacunkowym określającym wartość nieruchomości. Zaw</w:t>
      </w:r>
      <w:r w:rsidR="00753D70">
        <w:rPr>
          <w:rFonts w:eastAsia="Times New Roman" w:cs="Arial"/>
          <w:lang w:eastAsia="pl-PL"/>
        </w:rPr>
        <w:t>iadomienie wywieszono</w:t>
      </w:r>
      <w:r w:rsidR="0014205D">
        <w:rPr>
          <w:rFonts w:eastAsia="Times New Roman" w:cs="Arial"/>
          <w:lang w:eastAsia="pl-PL"/>
        </w:rPr>
        <w:t xml:space="preserve"> do wiadomości publicznej </w:t>
      </w:r>
      <w:r w:rsidR="00753D70">
        <w:rPr>
          <w:rFonts w:eastAsia="Times New Roman" w:cs="Arial"/>
          <w:lang w:eastAsia="pl-PL"/>
        </w:rPr>
        <w:t>na okres 14</w:t>
      </w:r>
      <w:r w:rsidR="00127560" w:rsidRPr="00DA1292">
        <w:rPr>
          <w:rFonts w:eastAsia="Times New Roman" w:cs="Arial"/>
          <w:lang w:eastAsia="pl-PL"/>
        </w:rPr>
        <w:t xml:space="preserve"> dni </w:t>
      </w:r>
      <w:r>
        <w:rPr>
          <w:rFonts w:eastAsia="Times New Roman" w:cs="Arial"/>
          <w:lang w:eastAsia="pl-PL"/>
        </w:rPr>
        <w:t>tj.  od dnia do  dnia 10</w:t>
      </w:r>
      <w:r w:rsidR="0014205D">
        <w:rPr>
          <w:rFonts w:eastAsia="Times New Roman" w:cs="Arial"/>
          <w:lang w:eastAsia="pl-PL"/>
        </w:rPr>
        <w:t xml:space="preserve"> </w:t>
      </w:r>
      <w:r>
        <w:rPr>
          <w:rFonts w:eastAsia="Times New Roman" w:cs="Arial"/>
          <w:lang w:eastAsia="pl-PL"/>
        </w:rPr>
        <w:t>stycznia</w:t>
      </w:r>
      <w:r w:rsidR="0014205D">
        <w:rPr>
          <w:rFonts w:eastAsia="Times New Roman" w:cs="Arial"/>
          <w:lang w:eastAsia="pl-PL"/>
        </w:rPr>
        <w:t xml:space="preserve"> 202</w:t>
      </w:r>
      <w:r>
        <w:rPr>
          <w:rFonts w:eastAsia="Times New Roman" w:cs="Arial"/>
          <w:lang w:eastAsia="pl-PL"/>
        </w:rPr>
        <w:t>2</w:t>
      </w:r>
      <w:r w:rsidR="0014205D">
        <w:rPr>
          <w:rFonts w:eastAsia="Times New Roman" w:cs="Arial"/>
          <w:lang w:eastAsia="pl-PL"/>
        </w:rPr>
        <w:t xml:space="preserve"> roku, na tablicy ogłoszeń </w:t>
      </w:r>
      <w:r w:rsidR="00127560" w:rsidRPr="00DA1292">
        <w:rPr>
          <w:rFonts w:eastAsia="Times New Roman" w:cs="Arial"/>
          <w:lang w:eastAsia="pl-PL"/>
        </w:rPr>
        <w:t xml:space="preserve">w siedzibie </w:t>
      </w:r>
      <w:r w:rsidR="00753D70">
        <w:rPr>
          <w:rFonts w:eastAsia="Times New Roman" w:cs="Arial"/>
          <w:lang w:eastAsia="pl-PL"/>
        </w:rPr>
        <w:t>Urzędu Miejskiego w Łomży</w:t>
      </w:r>
      <w:r w:rsidR="007E7EA0">
        <w:rPr>
          <w:rFonts w:eastAsia="Times New Roman" w:cs="Arial"/>
          <w:lang w:eastAsia="pl-PL"/>
        </w:rPr>
        <w:t xml:space="preserve"> oraz zamieszczono</w:t>
      </w:r>
      <w:r w:rsidR="003332EA">
        <w:rPr>
          <w:rFonts w:eastAsia="Times New Roman" w:cs="Arial"/>
          <w:lang w:eastAsia="pl-PL"/>
        </w:rPr>
        <w:t xml:space="preserve"> </w:t>
      </w:r>
      <w:r w:rsidR="00127560" w:rsidRPr="00DA1292">
        <w:rPr>
          <w:rFonts w:eastAsia="Times New Roman" w:cs="Arial"/>
          <w:lang w:eastAsia="pl-PL"/>
        </w:rPr>
        <w:t>na stronie interneto</w:t>
      </w:r>
      <w:r w:rsidR="00753D70">
        <w:rPr>
          <w:rFonts w:eastAsia="Times New Roman" w:cs="Arial"/>
          <w:lang w:eastAsia="pl-PL"/>
        </w:rPr>
        <w:t>wej urzędu.</w:t>
      </w:r>
      <w:r w:rsidR="003332EA">
        <w:rPr>
          <w:rFonts w:eastAsia="Times New Roman" w:cs="Arial"/>
          <w:lang w:eastAsia="pl-PL"/>
        </w:rPr>
        <w:t xml:space="preserve">  </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Mając powyższe na uwadze orzeczono jak w sentencji.</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POUCZENIE</w:t>
      </w:r>
    </w:p>
    <w:p w:rsidR="00644FFA" w:rsidRPr="00753D70" w:rsidRDefault="00644FFA" w:rsidP="00644FFA">
      <w:pPr>
        <w:spacing w:before="100" w:beforeAutospacing="1" w:after="100" w:afterAutospacing="1" w:line="240" w:lineRule="auto"/>
        <w:ind w:firstLine="708"/>
        <w:jc w:val="both"/>
        <w:rPr>
          <w:rFonts w:eastAsia="Times New Roman" w:cs="Arial"/>
          <w:lang w:eastAsia="pl-PL"/>
        </w:rPr>
      </w:pPr>
      <w:r>
        <w:rPr>
          <w:rFonts w:eastAsia="Times New Roman" w:cs="Arial"/>
          <w:lang w:eastAsia="pl-PL"/>
        </w:rPr>
        <w:t>S</w:t>
      </w:r>
      <w:r w:rsidRPr="00753D70">
        <w:rPr>
          <w:rFonts w:eastAsia="Times New Roman" w:cs="Arial"/>
          <w:lang w:eastAsia="pl-PL"/>
        </w:rPr>
        <w:t xml:space="preserve">tronom </w:t>
      </w:r>
      <w:r>
        <w:rPr>
          <w:rFonts w:eastAsia="Times New Roman" w:cs="Arial"/>
          <w:lang w:eastAsia="pl-PL"/>
        </w:rPr>
        <w:t xml:space="preserve">przysługuje </w:t>
      </w:r>
      <w:r w:rsidRPr="00753D70">
        <w:rPr>
          <w:rFonts w:eastAsia="Times New Roman" w:cs="Arial"/>
          <w:lang w:eastAsia="pl-PL"/>
        </w:rPr>
        <w:t>prawo</w:t>
      </w:r>
      <w:r>
        <w:rPr>
          <w:rFonts w:eastAsia="Times New Roman" w:cs="Arial"/>
          <w:lang w:eastAsia="pl-PL"/>
        </w:rPr>
        <w:t xml:space="preserve"> złożenia odwołania</w:t>
      </w:r>
      <w:r w:rsidRPr="00C670E2">
        <w:rPr>
          <w:rFonts w:eastAsia="Times New Roman" w:cs="Arial"/>
          <w:lang w:eastAsia="pl-PL"/>
        </w:rPr>
        <w:t xml:space="preserve"> </w:t>
      </w:r>
      <w:r>
        <w:rPr>
          <w:rFonts w:eastAsia="Times New Roman" w:cs="Arial"/>
          <w:lang w:eastAsia="pl-PL"/>
        </w:rPr>
        <w:t>o</w:t>
      </w:r>
      <w:r w:rsidRPr="00753D70">
        <w:rPr>
          <w:rFonts w:eastAsia="Times New Roman" w:cs="Arial"/>
          <w:lang w:eastAsia="pl-PL"/>
        </w:rPr>
        <w:t xml:space="preserve">d </w:t>
      </w:r>
      <w:r>
        <w:rPr>
          <w:rFonts w:eastAsia="Times New Roman" w:cs="Arial"/>
          <w:lang w:eastAsia="pl-PL"/>
        </w:rPr>
        <w:t xml:space="preserve">niniejszej </w:t>
      </w:r>
      <w:r w:rsidRPr="00753D70">
        <w:rPr>
          <w:rFonts w:eastAsia="Times New Roman" w:cs="Arial"/>
          <w:lang w:eastAsia="pl-PL"/>
        </w:rPr>
        <w:t>decyzji</w:t>
      </w:r>
      <w:r>
        <w:rPr>
          <w:rFonts w:eastAsia="Times New Roman" w:cs="Arial"/>
          <w:lang w:eastAsia="pl-PL"/>
        </w:rPr>
        <w:t xml:space="preserve"> do Wojewody </w:t>
      </w:r>
      <w:r w:rsidRPr="00753D70">
        <w:rPr>
          <w:rFonts w:eastAsia="Times New Roman" w:cs="Arial"/>
          <w:lang w:eastAsia="pl-PL"/>
        </w:rPr>
        <w:t xml:space="preserve">Podlaskiego, za pośrednictwem Prezydenta Miasta Łomża, w terminie 14 dni od jej </w:t>
      </w:r>
      <w:r>
        <w:rPr>
          <w:rFonts w:eastAsia="Times New Roman" w:cs="Arial"/>
          <w:lang w:eastAsia="pl-PL"/>
        </w:rPr>
        <w:t>dostarczenia i ogłoszeni</w:t>
      </w:r>
      <w:r w:rsidRPr="00753D70">
        <w:rPr>
          <w:rFonts w:eastAsia="Times New Roman" w:cs="Arial"/>
          <w:lang w:eastAsia="pl-PL"/>
        </w:rPr>
        <w:t xml:space="preserve">a. </w:t>
      </w:r>
      <w:r w:rsidRPr="006B5EDA">
        <w:rPr>
          <w:rFonts w:cs="Arial"/>
        </w:rPr>
        <w:t>Zgodnie z art. 107 § 1 pkt 7 Kodeksu Postępowania Administracyjnego stron</w:t>
      </w:r>
      <w:r>
        <w:rPr>
          <w:rFonts w:cs="Arial"/>
        </w:rPr>
        <w:t xml:space="preserve">a </w:t>
      </w:r>
      <w:r w:rsidRPr="006B5EDA">
        <w:rPr>
          <w:rFonts w:cs="Arial"/>
        </w:rPr>
        <w:t>ma prawo do zrzeczenia się odwołania, co powoduje, że</w:t>
      </w:r>
      <w:r>
        <w:rPr>
          <w:rFonts w:cs="Arial"/>
        </w:rPr>
        <w:t xml:space="preserve"> decyzja staje się ostateczna </w:t>
      </w:r>
      <w:r w:rsidRPr="006B5EDA">
        <w:rPr>
          <w:rFonts w:cs="Arial"/>
        </w:rPr>
        <w:t>i prawomocna z dniem złożenia przez ostatnią ze stron oświadczenia o zrzeczeniu się odwołania. Jednocześnie strona, składając oświadczenie o zrzeczeniu się odwołania, nie będzie mogła zaskarżyć jej do sądu administracyjnego.</w:t>
      </w:r>
    </w:p>
    <w:p w:rsidR="00052875" w:rsidRPr="00052875" w:rsidRDefault="00052875" w:rsidP="00052875">
      <w:pPr>
        <w:rPr>
          <w:rFonts w:cs="Arial"/>
        </w:rPr>
      </w:pPr>
    </w:p>
    <w:p w:rsidR="00052875" w:rsidRPr="00052875" w:rsidRDefault="00052875" w:rsidP="00052875">
      <w:pPr>
        <w:spacing w:after="0" w:line="360" w:lineRule="auto"/>
        <w:rPr>
          <w:rFonts w:eastAsia="Times New Roman" w:cs="Arial"/>
          <w:sz w:val="18"/>
          <w:szCs w:val="18"/>
          <w:lang w:eastAsia="pl-PL"/>
        </w:rPr>
      </w:pPr>
      <w:r w:rsidRPr="00052875">
        <w:rPr>
          <w:rFonts w:cs="Arial"/>
        </w:rPr>
        <w:t xml:space="preserve">                                                                                             </w:t>
      </w:r>
      <w:r w:rsidRPr="00052875">
        <w:rPr>
          <w:rFonts w:eastAsia="Times New Roman" w:cs="Arial"/>
          <w:sz w:val="24"/>
          <w:szCs w:val="24"/>
          <w:lang w:eastAsia="pl-PL"/>
        </w:rPr>
        <w:t xml:space="preserve">  </w:t>
      </w:r>
      <w:r w:rsidRPr="00052875">
        <w:rPr>
          <w:rFonts w:eastAsia="Times New Roman" w:cs="Arial"/>
          <w:b/>
          <w:bCs/>
          <w:sz w:val="18"/>
          <w:szCs w:val="18"/>
          <w:lang w:eastAsia="pl-PL"/>
        </w:rPr>
        <w:t>z up. PREZYDENTA MIASTA</w:t>
      </w:r>
    </w:p>
    <w:p w:rsidR="00052875" w:rsidRPr="00052875" w:rsidRDefault="00052875" w:rsidP="00052875">
      <w:pPr>
        <w:spacing w:after="0" w:line="360" w:lineRule="auto"/>
        <w:jc w:val="both"/>
        <w:rPr>
          <w:rFonts w:eastAsia="Times New Roman" w:cs="Arial"/>
          <w:sz w:val="18"/>
          <w:szCs w:val="18"/>
          <w:lang w:eastAsia="pl-PL"/>
        </w:rPr>
      </w:pPr>
      <w:r w:rsidRPr="00052875">
        <w:rPr>
          <w:rFonts w:eastAsia="Times New Roman" w:cs="Arial"/>
          <w:b/>
          <w:bCs/>
          <w:i/>
          <w:iCs/>
          <w:sz w:val="18"/>
          <w:szCs w:val="18"/>
          <w:lang w:eastAsia="pl-PL"/>
        </w:rPr>
        <w:t xml:space="preserve">                                                                                                                  mgr Andrzej Zdzisław Garlicki</w:t>
      </w:r>
    </w:p>
    <w:p w:rsidR="00052875" w:rsidRPr="00052875" w:rsidRDefault="00052875" w:rsidP="00052875">
      <w:pPr>
        <w:spacing w:after="0" w:line="360" w:lineRule="auto"/>
        <w:jc w:val="both"/>
        <w:rPr>
          <w:rFonts w:eastAsia="Times New Roman" w:cs="Arial"/>
          <w:sz w:val="18"/>
          <w:szCs w:val="18"/>
          <w:lang w:eastAsia="pl-PL"/>
        </w:rPr>
      </w:pPr>
      <w:r w:rsidRPr="00052875">
        <w:rPr>
          <w:rFonts w:eastAsia="Times New Roman" w:cs="Arial"/>
          <w:b/>
          <w:bCs/>
          <w:sz w:val="18"/>
          <w:szCs w:val="18"/>
          <w:lang w:eastAsia="pl-PL"/>
        </w:rPr>
        <w:t xml:space="preserve">                                                                                                                  ZASTĘPCA PREZYDENTA MIASTA</w:t>
      </w:r>
    </w:p>
    <w:p w:rsidR="007F2DC7" w:rsidRDefault="007F2DC7">
      <w:pPr>
        <w:rPr>
          <w:rFonts w:cs="Arial"/>
        </w:rPr>
      </w:pPr>
    </w:p>
    <w:p w:rsidR="00753D70" w:rsidRDefault="00753D70">
      <w:pPr>
        <w:rPr>
          <w:rFonts w:cs="Arial"/>
        </w:rPr>
      </w:pPr>
      <w:bookmarkStart w:id="0" w:name="_GoBack"/>
      <w:bookmarkEnd w:id="0"/>
    </w:p>
    <w:p w:rsidR="00011251" w:rsidRDefault="00011251">
      <w:pPr>
        <w:rPr>
          <w:rFonts w:cs="Arial"/>
        </w:rPr>
      </w:pPr>
    </w:p>
    <w:p w:rsidR="00011251" w:rsidRDefault="00011251">
      <w:pPr>
        <w:rPr>
          <w:rFonts w:cs="Arial"/>
        </w:rPr>
      </w:pPr>
    </w:p>
    <w:p w:rsidR="00753D70" w:rsidRDefault="00753D70">
      <w:pPr>
        <w:rPr>
          <w:rFonts w:cs="Arial"/>
        </w:rPr>
      </w:pP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Otrzymują:</w:t>
      </w:r>
    </w:p>
    <w:p w:rsidR="00753D70" w:rsidRPr="00753D70" w:rsidRDefault="00753D70" w:rsidP="00753D70">
      <w:pPr>
        <w:numPr>
          <w:ilvl w:val="0"/>
          <w:numId w:val="4"/>
        </w:numPr>
        <w:spacing w:after="0" w:line="240" w:lineRule="auto"/>
        <w:contextualSpacing/>
        <w:jc w:val="both"/>
        <w:rPr>
          <w:rFonts w:eastAsia="Times New Roman" w:cs="Arial"/>
          <w:sz w:val="20"/>
          <w:szCs w:val="20"/>
          <w:lang w:eastAsia="pl-PL"/>
        </w:rPr>
      </w:pPr>
      <w:r w:rsidRPr="00753D70">
        <w:rPr>
          <w:rFonts w:eastAsia="Times New Roman" w:cs="Arial"/>
          <w:sz w:val="20"/>
          <w:szCs w:val="20"/>
          <w:lang w:eastAsia="pl-PL"/>
        </w:rPr>
        <w:t>Prezydent Miasta Łomża</w:t>
      </w:r>
    </w:p>
    <w:p w:rsidR="00753D70" w:rsidRPr="00753D70" w:rsidRDefault="00753D70" w:rsidP="00753D70">
      <w:pPr>
        <w:spacing w:after="0" w:line="240" w:lineRule="auto"/>
        <w:jc w:val="both"/>
        <w:rPr>
          <w:rFonts w:eastAsia="Times New Roman" w:cs="Arial"/>
          <w:sz w:val="20"/>
          <w:szCs w:val="20"/>
          <w:lang w:eastAsia="pl-PL"/>
        </w:rPr>
      </w:pP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Podano do publicznej wiadomości:</w:t>
      </w: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ab/>
        <w:t>- na stronie internetowej BIP Urzędu Miejskiego w Łomży,</w:t>
      </w: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 xml:space="preserve">             - na tablicach ogłoszeń Urzędu Miejskiego w Łomży,</w:t>
      </w:r>
    </w:p>
    <w:p w:rsidR="00753D70" w:rsidRPr="00DA1292" w:rsidRDefault="00753D70">
      <w:pPr>
        <w:rPr>
          <w:rFonts w:cs="Arial"/>
        </w:rPr>
      </w:pPr>
    </w:p>
    <w:sectPr w:rsidR="00753D70" w:rsidRPr="00DA1292" w:rsidSect="005C2A94">
      <w:footerReference w:type="default" r:id="rId7"/>
      <w:pgSz w:w="11906" w:h="16838"/>
      <w:pgMar w:top="1134" w:right="113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A3" w:rsidRDefault="00DF1DA3" w:rsidP="009C78DE">
      <w:pPr>
        <w:spacing w:after="0" w:line="240" w:lineRule="auto"/>
      </w:pPr>
      <w:r>
        <w:separator/>
      </w:r>
    </w:p>
  </w:endnote>
  <w:endnote w:type="continuationSeparator" w:id="0">
    <w:p w:rsidR="00DF1DA3" w:rsidRDefault="00DF1DA3" w:rsidP="009C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DE" w:rsidRPr="00D7712B" w:rsidRDefault="009C78DE" w:rsidP="009C78DE">
    <w:pPr>
      <w:spacing w:after="0" w:line="240" w:lineRule="auto"/>
      <w:rPr>
        <w:rFonts w:ascii="Calibri" w:eastAsia="Calibri" w:hAnsi="Calibri" w:cs="Times New Roman"/>
        <w:sz w:val="20"/>
        <w:szCs w:val="20"/>
      </w:rPr>
    </w:pPr>
    <w:r w:rsidRPr="00D7712B">
      <w:rPr>
        <w:rFonts w:ascii="Calibri" w:eastAsia="Calibri" w:hAnsi="Calibri" w:cs="Times New Roman"/>
        <w:b/>
        <w:sz w:val="20"/>
        <w:szCs w:val="20"/>
      </w:rPr>
      <w:t>Akceptował</w:t>
    </w:r>
    <w:r w:rsidR="004A6611">
      <w:rPr>
        <w:rFonts w:ascii="Calibri" w:eastAsia="Calibri" w:hAnsi="Calibri" w:cs="Times New Roman"/>
        <w:sz w:val="20"/>
        <w:szCs w:val="20"/>
      </w:rPr>
      <w:t xml:space="preserve">: Paulina Gałązka - </w:t>
    </w:r>
    <w:r w:rsidRPr="00D7712B">
      <w:rPr>
        <w:rFonts w:ascii="Calibri" w:eastAsia="Calibri" w:hAnsi="Calibri" w:cs="Times New Roman"/>
        <w:sz w:val="20"/>
        <w:szCs w:val="20"/>
      </w:rPr>
      <w:t>Naczelnik Wydziału Gospodarowania N</w:t>
    </w:r>
    <w:r w:rsidR="004A6611">
      <w:rPr>
        <w:rFonts w:ascii="Calibri" w:eastAsia="Calibri" w:hAnsi="Calibri" w:cs="Times New Roman"/>
        <w:sz w:val="20"/>
        <w:szCs w:val="20"/>
      </w:rPr>
      <w:t>ieruchomościami  tel. 86 2156819</w:t>
    </w:r>
  </w:p>
  <w:p w:rsidR="009C78DE" w:rsidRPr="009C78DE" w:rsidRDefault="009C78DE" w:rsidP="009C78DE">
    <w:pPr>
      <w:widowControl w:val="0"/>
      <w:tabs>
        <w:tab w:val="center" w:pos="4536"/>
        <w:tab w:val="right" w:pos="9072"/>
      </w:tabs>
      <w:suppressAutoHyphens/>
      <w:spacing w:after="0" w:line="240" w:lineRule="auto"/>
      <w:rPr>
        <w:rFonts w:ascii="Times New Roman" w:eastAsia="Arial Unicode MS" w:hAnsi="Times New Roman" w:cs="Mangal"/>
        <w:kern w:val="1"/>
        <w:sz w:val="24"/>
        <w:szCs w:val="21"/>
        <w:lang w:eastAsia="hi-IN" w:bidi="hi-IN"/>
      </w:rPr>
    </w:pPr>
    <w:r w:rsidRPr="00D7712B">
      <w:rPr>
        <w:rFonts w:ascii="Times New Roman" w:eastAsia="Arial Unicode MS" w:hAnsi="Times New Roman" w:cs="Mangal"/>
        <w:b/>
        <w:kern w:val="1"/>
        <w:sz w:val="20"/>
        <w:szCs w:val="20"/>
        <w:lang w:eastAsia="hi-IN" w:bidi="hi-IN"/>
      </w:rPr>
      <w:t>Opracował/sprawę prowadzi</w:t>
    </w:r>
    <w:r w:rsidRPr="00D7712B">
      <w:rPr>
        <w:rFonts w:ascii="Times New Roman" w:eastAsia="Arial Unicode MS" w:hAnsi="Times New Roman" w:cs="Mangal"/>
        <w:kern w:val="1"/>
        <w:sz w:val="20"/>
        <w:szCs w:val="20"/>
        <w:lang w:eastAsia="hi-IN" w:bidi="hi-IN"/>
      </w:rPr>
      <w:t xml:space="preserve">: </w:t>
    </w:r>
    <w:r w:rsidRPr="00D7712B">
      <w:rPr>
        <w:rFonts w:ascii="Times New Roman" w:eastAsia="Arial Unicode MS" w:hAnsi="Times New Roman" w:cs="Mangal"/>
        <w:i/>
        <w:kern w:val="1"/>
        <w:sz w:val="20"/>
        <w:szCs w:val="20"/>
        <w:lang w:eastAsia="hi-IN" w:bidi="hi-IN"/>
      </w:rPr>
      <w:t>Sławomir Jabłonowski –</w:t>
    </w:r>
    <w:r w:rsidR="0014205D">
      <w:rPr>
        <w:rFonts w:ascii="Times New Roman" w:eastAsia="Arial Unicode MS" w:hAnsi="Times New Roman" w:cs="Mangal"/>
        <w:i/>
        <w:kern w:val="1"/>
        <w:sz w:val="20"/>
        <w:szCs w:val="20"/>
        <w:lang w:eastAsia="hi-IN" w:bidi="hi-IN"/>
      </w:rPr>
      <w:t xml:space="preserve">st. </w:t>
    </w:r>
    <w:r w:rsidRPr="00D7712B">
      <w:rPr>
        <w:rFonts w:ascii="Times New Roman" w:eastAsia="Arial Unicode MS" w:hAnsi="Times New Roman" w:cs="Mangal"/>
        <w:i/>
        <w:kern w:val="1"/>
        <w:sz w:val="20"/>
        <w:szCs w:val="20"/>
        <w:lang w:eastAsia="hi-IN" w:bidi="hi-IN"/>
      </w:rPr>
      <w:t>inspektor – WGN – tel.862156828, p.212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A3" w:rsidRDefault="00DF1DA3" w:rsidP="009C78DE">
      <w:pPr>
        <w:spacing w:after="0" w:line="240" w:lineRule="auto"/>
      </w:pPr>
      <w:r>
        <w:separator/>
      </w:r>
    </w:p>
  </w:footnote>
  <w:footnote w:type="continuationSeparator" w:id="0">
    <w:p w:rsidR="00DF1DA3" w:rsidRDefault="00DF1DA3" w:rsidP="009C7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2F49"/>
    <w:multiLevelType w:val="hybridMultilevel"/>
    <w:tmpl w:val="34F644C8"/>
    <w:lvl w:ilvl="0" w:tplc="FF5CFE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A5C29"/>
    <w:multiLevelType w:val="hybridMultilevel"/>
    <w:tmpl w:val="0F101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8D2C16"/>
    <w:multiLevelType w:val="hybridMultilevel"/>
    <w:tmpl w:val="7B2CA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3A5936"/>
    <w:multiLevelType w:val="multilevel"/>
    <w:tmpl w:val="8824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60"/>
    <w:rsid w:val="00011251"/>
    <w:rsid w:val="000422AC"/>
    <w:rsid w:val="00052875"/>
    <w:rsid w:val="0007230B"/>
    <w:rsid w:val="00095391"/>
    <w:rsid w:val="000B176A"/>
    <w:rsid w:val="00127560"/>
    <w:rsid w:val="0014205D"/>
    <w:rsid w:val="0014388B"/>
    <w:rsid w:val="001543FC"/>
    <w:rsid w:val="001A0C66"/>
    <w:rsid w:val="001D755A"/>
    <w:rsid w:val="00242011"/>
    <w:rsid w:val="0027754C"/>
    <w:rsid w:val="002D4D59"/>
    <w:rsid w:val="00321861"/>
    <w:rsid w:val="00331E0B"/>
    <w:rsid w:val="003332EA"/>
    <w:rsid w:val="003D31ED"/>
    <w:rsid w:val="0045705C"/>
    <w:rsid w:val="004A6379"/>
    <w:rsid w:val="004A6611"/>
    <w:rsid w:val="00500F4C"/>
    <w:rsid w:val="0051787D"/>
    <w:rsid w:val="005C2A94"/>
    <w:rsid w:val="005F53AE"/>
    <w:rsid w:val="00644FFA"/>
    <w:rsid w:val="006D7B46"/>
    <w:rsid w:val="006F356C"/>
    <w:rsid w:val="00722CDA"/>
    <w:rsid w:val="00724D55"/>
    <w:rsid w:val="00753D70"/>
    <w:rsid w:val="007C056A"/>
    <w:rsid w:val="007E7EA0"/>
    <w:rsid w:val="007F2DC7"/>
    <w:rsid w:val="007F3304"/>
    <w:rsid w:val="00806C12"/>
    <w:rsid w:val="00861B57"/>
    <w:rsid w:val="00863465"/>
    <w:rsid w:val="008A7E3D"/>
    <w:rsid w:val="008C5183"/>
    <w:rsid w:val="009A1CCA"/>
    <w:rsid w:val="009C78DE"/>
    <w:rsid w:val="00A1328D"/>
    <w:rsid w:val="00A25F25"/>
    <w:rsid w:val="00AF172A"/>
    <w:rsid w:val="00B020F0"/>
    <w:rsid w:val="00B71509"/>
    <w:rsid w:val="00BB45E5"/>
    <w:rsid w:val="00BF5DB2"/>
    <w:rsid w:val="00BF6B11"/>
    <w:rsid w:val="00C81053"/>
    <w:rsid w:val="00D819A2"/>
    <w:rsid w:val="00DA1292"/>
    <w:rsid w:val="00DA1DC6"/>
    <w:rsid w:val="00DA79C5"/>
    <w:rsid w:val="00DB711A"/>
    <w:rsid w:val="00DF1DA3"/>
    <w:rsid w:val="00E21E96"/>
    <w:rsid w:val="00E25DCA"/>
    <w:rsid w:val="00EE60E7"/>
    <w:rsid w:val="00F12F06"/>
    <w:rsid w:val="00F25134"/>
    <w:rsid w:val="00F81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972D9-852A-45B7-8CF8-EED7F418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2011"/>
    <w:pPr>
      <w:ind w:left="720"/>
      <w:contextualSpacing/>
    </w:pPr>
  </w:style>
  <w:style w:type="paragraph" w:styleId="Nagwek">
    <w:name w:val="header"/>
    <w:basedOn w:val="Normalny"/>
    <w:link w:val="NagwekZnak"/>
    <w:uiPriority w:val="99"/>
    <w:unhideWhenUsed/>
    <w:rsid w:val="009C7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8DE"/>
  </w:style>
  <w:style w:type="paragraph" w:styleId="Stopka">
    <w:name w:val="footer"/>
    <w:basedOn w:val="Normalny"/>
    <w:link w:val="StopkaZnak"/>
    <w:uiPriority w:val="99"/>
    <w:unhideWhenUsed/>
    <w:rsid w:val="009C7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8DE"/>
  </w:style>
  <w:style w:type="paragraph" w:styleId="Tekstdymka">
    <w:name w:val="Balloon Text"/>
    <w:basedOn w:val="Normalny"/>
    <w:link w:val="TekstdymkaZnak"/>
    <w:uiPriority w:val="99"/>
    <w:semiHidden/>
    <w:unhideWhenUsed/>
    <w:rsid w:val="008634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3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92651">
      <w:bodyDiv w:val="1"/>
      <w:marLeft w:val="0"/>
      <w:marRight w:val="0"/>
      <w:marTop w:val="0"/>
      <w:marBottom w:val="0"/>
      <w:divBdr>
        <w:top w:val="none" w:sz="0" w:space="0" w:color="auto"/>
        <w:left w:val="none" w:sz="0" w:space="0" w:color="auto"/>
        <w:bottom w:val="none" w:sz="0" w:space="0" w:color="auto"/>
        <w:right w:val="none" w:sz="0" w:space="0" w:color="auto"/>
      </w:divBdr>
      <w:divsChild>
        <w:div w:id="1599485922">
          <w:marLeft w:val="0"/>
          <w:marRight w:val="0"/>
          <w:marTop w:val="0"/>
          <w:marBottom w:val="0"/>
          <w:divBdr>
            <w:top w:val="none" w:sz="0" w:space="0" w:color="auto"/>
            <w:left w:val="none" w:sz="0" w:space="0" w:color="auto"/>
            <w:bottom w:val="none" w:sz="0" w:space="0" w:color="auto"/>
            <w:right w:val="none" w:sz="0" w:space="0" w:color="auto"/>
          </w:divBdr>
        </w:div>
        <w:div w:id="128885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8448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S.Jablonowski</dc:creator>
  <cp:keywords/>
  <dc:description/>
  <cp:lastModifiedBy>Sławomir Jabłonowski</cp:lastModifiedBy>
  <cp:revision>2</cp:revision>
  <cp:lastPrinted>2021-10-04T09:06:00Z</cp:lastPrinted>
  <dcterms:created xsi:type="dcterms:W3CDTF">2023-02-27T10:15:00Z</dcterms:created>
  <dcterms:modified xsi:type="dcterms:W3CDTF">2023-02-27T10:15:00Z</dcterms:modified>
</cp:coreProperties>
</file>