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EC0E3" w14:textId="195CBD4E" w:rsidR="006A57F6" w:rsidRPr="006A57F6" w:rsidRDefault="006A57F6" w:rsidP="006A57F6">
      <w:pPr>
        <w:jc w:val="center"/>
        <w:rPr>
          <w:rFonts w:ascii="Arial" w:hAnsi="Arial" w:cs="Arial"/>
          <w:b/>
          <w:bCs/>
        </w:rPr>
      </w:pPr>
      <w:r w:rsidRPr="006A57F6"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</w:rPr>
        <w:t>chwała</w:t>
      </w:r>
      <w:r w:rsidRPr="006A57F6">
        <w:rPr>
          <w:rFonts w:ascii="Arial" w:hAnsi="Arial" w:cs="Arial"/>
          <w:b/>
          <w:bCs/>
        </w:rPr>
        <w:t xml:space="preserve"> N</w:t>
      </w:r>
      <w:r>
        <w:rPr>
          <w:rFonts w:ascii="Arial" w:hAnsi="Arial" w:cs="Arial"/>
          <w:b/>
          <w:bCs/>
        </w:rPr>
        <w:t>r</w:t>
      </w:r>
      <w:r w:rsidRPr="006A57F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…</w:t>
      </w:r>
      <w:r w:rsidRPr="006A57F6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…</w:t>
      </w:r>
      <w:r w:rsidR="00BB5858">
        <w:rPr>
          <w:rFonts w:ascii="Arial" w:hAnsi="Arial" w:cs="Arial"/>
          <w:b/>
          <w:bCs/>
        </w:rPr>
        <w:t>/</w:t>
      </w:r>
      <w:r w:rsidRPr="006A57F6">
        <w:rPr>
          <w:rFonts w:ascii="Arial" w:hAnsi="Arial" w:cs="Arial"/>
          <w:b/>
          <w:bCs/>
        </w:rPr>
        <w:t>2</w:t>
      </w:r>
      <w:r w:rsidR="006070FB">
        <w:rPr>
          <w:rFonts w:ascii="Arial" w:hAnsi="Arial" w:cs="Arial"/>
          <w:b/>
          <w:bCs/>
        </w:rPr>
        <w:t>3</w:t>
      </w:r>
    </w:p>
    <w:p w14:paraId="7384E2C7" w14:textId="6F473046" w:rsidR="006A57F6" w:rsidRPr="006A57F6" w:rsidRDefault="006A57F6" w:rsidP="006A57F6">
      <w:pPr>
        <w:jc w:val="center"/>
        <w:rPr>
          <w:rFonts w:ascii="Arial" w:hAnsi="Arial" w:cs="Arial"/>
          <w:b/>
          <w:bCs/>
        </w:rPr>
      </w:pPr>
      <w:r w:rsidRPr="006A57F6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ady</w:t>
      </w:r>
      <w:r w:rsidRPr="006A57F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Mi</w:t>
      </w:r>
      <w:r w:rsidR="00277A68">
        <w:rPr>
          <w:rFonts w:ascii="Arial" w:hAnsi="Arial" w:cs="Arial"/>
          <w:b/>
          <w:bCs/>
        </w:rPr>
        <w:t>ejskiej Łomży</w:t>
      </w:r>
    </w:p>
    <w:p w14:paraId="3C94694D" w14:textId="1BAC00FD" w:rsidR="006A57F6" w:rsidRDefault="006A57F6" w:rsidP="006A57F6">
      <w:pPr>
        <w:jc w:val="center"/>
        <w:rPr>
          <w:rFonts w:ascii="Arial" w:hAnsi="Arial" w:cs="Arial"/>
        </w:rPr>
      </w:pPr>
      <w:r w:rsidRPr="006A57F6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……………</w:t>
      </w:r>
      <w:r w:rsidRPr="006A57F6">
        <w:rPr>
          <w:rFonts w:ascii="Arial" w:hAnsi="Arial" w:cs="Arial"/>
        </w:rPr>
        <w:t xml:space="preserve"> 202</w:t>
      </w:r>
      <w:r w:rsidR="00277A68">
        <w:rPr>
          <w:rFonts w:ascii="Arial" w:hAnsi="Arial" w:cs="Arial"/>
        </w:rPr>
        <w:t>3</w:t>
      </w:r>
      <w:r w:rsidRPr="006A57F6">
        <w:rPr>
          <w:rFonts w:ascii="Arial" w:hAnsi="Arial" w:cs="Arial"/>
        </w:rPr>
        <w:t xml:space="preserve"> r.</w:t>
      </w:r>
    </w:p>
    <w:p w14:paraId="0AC2855E" w14:textId="3CB184D6" w:rsidR="006A57F6" w:rsidRPr="006A57F6" w:rsidRDefault="006A57F6" w:rsidP="006A57F6">
      <w:pPr>
        <w:jc w:val="center"/>
        <w:rPr>
          <w:rFonts w:ascii="Arial" w:hAnsi="Arial" w:cs="Arial"/>
          <w:b/>
          <w:bCs/>
        </w:rPr>
      </w:pPr>
      <w:r w:rsidRPr="006A57F6">
        <w:rPr>
          <w:rFonts w:ascii="Arial" w:hAnsi="Arial" w:cs="Arial"/>
          <w:b/>
          <w:bCs/>
        </w:rPr>
        <w:t xml:space="preserve">w sprawie wyznaczenia obszaru zdegradowanego i obszaru rewitalizacji </w:t>
      </w:r>
      <w:r>
        <w:rPr>
          <w:rFonts w:ascii="Arial" w:hAnsi="Arial" w:cs="Arial"/>
          <w:b/>
          <w:bCs/>
        </w:rPr>
        <w:t>Miasta</w:t>
      </w:r>
      <w:r w:rsidRPr="006A57F6">
        <w:rPr>
          <w:rFonts w:ascii="Arial" w:hAnsi="Arial" w:cs="Arial"/>
          <w:b/>
          <w:bCs/>
        </w:rPr>
        <w:t xml:space="preserve"> </w:t>
      </w:r>
      <w:r w:rsidR="00277A68">
        <w:rPr>
          <w:rFonts w:ascii="Arial" w:hAnsi="Arial" w:cs="Arial"/>
          <w:b/>
          <w:bCs/>
        </w:rPr>
        <w:t>Łomża</w:t>
      </w:r>
    </w:p>
    <w:p w14:paraId="599BE98B" w14:textId="77777777" w:rsidR="006A57F6" w:rsidRDefault="006A57F6">
      <w:pPr>
        <w:rPr>
          <w:rFonts w:ascii="Arial" w:hAnsi="Arial" w:cs="Arial"/>
        </w:rPr>
      </w:pPr>
    </w:p>
    <w:p w14:paraId="0C1A6AE6" w14:textId="65843F84" w:rsidR="006A57F6" w:rsidRDefault="006A57F6" w:rsidP="006A57F6">
      <w:pPr>
        <w:ind w:firstLine="708"/>
        <w:jc w:val="both"/>
        <w:rPr>
          <w:rFonts w:ascii="Arial" w:hAnsi="Arial" w:cs="Arial"/>
        </w:rPr>
      </w:pPr>
      <w:r w:rsidRPr="006A57F6">
        <w:rPr>
          <w:rFonts w:ascii="Arial" w:hAnsi="Arial" w:cs="Arial"/>
        </w:rPr>
        <w:t>Na podstawie art. 18 ust. 2 pkt 15 ustawy z dnia 8 marca 1990 r. o samorządzie gminnym (</w:t>
      </w:r>
      <w:proofErr w:type="spellStart"/>
      <w:r w:rsidRPr="006A57F6">
        <w:rPr>
          <w:rFonts w:ascii="Arial" w:hAnsi="Arial" w:cs="Arial"/>
        </w:rPr>
        <w:t>t.j</w:t>
      </w:r>
      <w:proofErr w:type="spellEnd"/>
      <w:r w:rsidRPr="006A57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6A57F6">
        <w:rPr>
          <w:rFonts w:ascii="Arial" w:hAnsi="Arial" w:cs="Arial"/>
        </w:rPr>
        <w:t>Dz. U. z 202</w:t>
      </w:r>
      <w:r w:rsidR="00277A68">
        <w:rPr>
          <w:rFonts w:ascii="Arial" w:hAnsi="Arial" w:cs="Arial"/>
        </w:rPr>
        <w:t>3</w:t>
      </w:r>
      <w:r w:rsidRPr="006A57F6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</w:t>
      </w:r>
      <w:r w:rsidRPr="006A57F6">
        <w:rPr>
          <w:rFonts w:ascii="Arial" w:hAnsi="Arial" w:cs="Arial"/>
        </w:rPr>
        <w:t xml:space="preserve">poz. </w:t>
      </w:r>
      <w:r w:rsidR="00277A68">
        <w:rPr>
          <w:rFonts w:ascii="Arial" w:hAnsi="Arial" w:cs="Arial"/>
        </w:rPr>
        <w:t xml:space="preserve">40, 572 z </w:t>
      </w:r>
      <w:proofErr w:type="spellStart"/>
      <w:r w:rsidR="00277A68">
        <w:rPr>
          <w:rFonts w:ascii="Arial" w:hAnsi="Arial" w:cs="Arial"/>
        </w:rPr>
        <w:t>póź</w:t>
      </w:r>
      <w:proofErr w:type="spellEnd"/>
      <w:r w:rsidR="00277A68">
        <w:rPr>
          <w:rFonts w:ascii="Arial" w:hAnsi="Arial" w:cs="Arial"/>
        </w:rPr>
        <w:t>. zm.</w:t>
      </w:r>
      <w:r w:rsidRPr="006A57F6">
        <w:rPr>
          <w:rFonts w:ascii="Arial" w:hAnsi="Arial" w:cs="Arial"/>
        </w:rPr>
        <w:t>) oraz art. 8 ust. 1 i art. 11 ustawy z dnia 9 października 2015 r. o rewitalizacji (</w:t>
      </w:r>
      <w:proofErr w:type="spellStart"/>
      <w:r w:rsidRPr="006A57F6">
        <w:rPr>
          <w:rFonts w:ascii="Arial" w:hAnsi="Arial" w:cs="Arial"/>
        </w:rPr>
        <w:t>t.j</w:t>
      </w:r>
      <w:proofErr w:type="spellEnd"/>
      <w:r w:rsidRPr="006A57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6A57F6">
        <w:rPr>
          <w:rFonts w:ascii="Arial" w:hAnsi="Arial" w:cs="Arial"/>
        </w:rPr>
        <w:t>Dz. U. z 2021 r.</w:t>
      </w:r>
      <w:r>
        <w:rPr>
          <w:rFonts w:ascii="Arial" w:hAnsi="Arial" w:cs="Arial"/>
        </w:rPr>
        <w:t xml:space="preserve"> </w:t>
      </w:r>
      <w:r w:rsidRPr="006A57F6">
        <w:rPr>
          <w:rFonts w:ascii="Arial" w:hAnsi="Arial" w:cs="Arial"/>
        </w:rPr>
        <w:t>poz. 485</w:t>
      </w:r>
      <w:r w:rsidR="006070FB">
        <w:rPr>
          <w:rFonts w:ascii="Arial" w:hAnsi="Arial" w:cs="Arial"/>
        </w:rPr>
        <w:t>, z 2023 r. poz. 28</w:t>
      </w:r>
      <w:r w:rsidRPr="006A57F6">
        <w:rPr>
          <w:rFonts w:ascii="Arial" w:hAnsi="Arial" w:cs="Arial"/>
        </w:rPr>
        <w:t xml:space="preserve">) Rada </w:t>
      </w:r>
      <w:r w:rsidR="00277A68">
        <w:rPr>
          <w:rFonts w:ascii="Arial" w:hAnsi="Arial" w:cs="Arial"/>
        </w:rPr>
        <w:t>Miejska Łomży</w:t>
      </w:r>
      <w:r w:rsidRPr="006A57F6">
        <w:rPr>
          <w:rFonts w:ascii="Arial" w:hAnsi="Arial" w:cs="Arial"/>
        </w:rPr>
        <w:t xml:space="preserve"> uchwala, co następuje:</w:t>
      </w:r>
    </w:p>
    <w:p w14:paraId="124720F2" w14:textId="3C89E0CC" w:rsidR="006A57F6" w:rsidRDefault="006A57F6" w:rsidP="006A57F6">
      <w:pPr>
        <w:jc w:val="both"/>
        <w:rPr>
          <w:rFonts w:ascii="Arial" w:hAnsi="Arial" w:cs="Arial"/>
        </w:rPr>
      </w:pPr>
      <w:r w:rsidRPr="006A57F6">
        <w:rPr>
          <w:rFonts w:ascii="Arial" w:hAnsi="Arial" w:cs="Arial"/>
        </w:rPr>
        <w:t>§ 1. Wyznacza się obszar zdegradowany</w:t>
      </w:r>
      <w:r w:rsidR="0077308D">
        <w:rPr>
          <w:rFonts w:ascii="Arial" w:hAnsi="Arial" w:cs="Arial"/>
        </w:rPr>
        <w:t xml:space="preserve"> </w:t>
      </w:r>
      <w:r w:rsidRPr="006A57F6">
        <w:rPr>
          <w:rFonts w:ascii="Arial" w:hAnsi="Arial" w:cs="Arial"/>
        </w:rPr>
        <w:t xml:space="preserve">i obszar rewitalizacji </w:t>
      </w:r>
      <w:r>
        <w:rPr>
          <w:rFonts w:ascii="Arial" w:hAnsi="Arial" w:cs="Arial"/>
        </w:rPr>
        <w:t xml:space="preserve">Miasta </w:t>
      </w:r>
      <w:r w:rsidR="00277A68">
        <w:rPr>
          <w:rFonts w:ascii="Arial" w:hAnsi="Arial" w:cs="Arial"/>
        </w:rPr>
        <w:t>Łomża</w:t>
      </w:r>
      <w:r w:rsidRPr="006A57F6">
        <w:rPr>
          <w:rFonts w:ascii="Arial" w:hAnsi="Arial" w:cs="Arial"/>
        </w:rPr>
        <w:t xml:space="preserve">, w granicach określonych w załączniku nr 1 do niniejszej uchwały. </w:t>
      </w:r>
    </w:p>
    <w:p w14:paraId="7BC5B77B" w14:textId="7F2B6FB2" w:rsidR="006A57F6" w:rsidRDefault="00AA76AF" w:rsidP="006A57F6">
      <w:pPr>
        <w:jc w:val="both"/>
        <w:rPr>
          <w:rFonts w:ascii="Arial" w:hAnsi="Arial" w:cs="Arial"/>
        </w:rPr>
      </w:pPr>
      <w:r w:rsidRPr="006A57F6">
        <w:rPr>
          <w:rFonts w:ascii="Arial" w:hAnsi="Arial" w:cs="Arial"/>
        </w:rPr>
        <w:t xml:space="preserve">§ </w:t>
      </w:r>
      <w:r w:rsidR="006070FB">
        <w:rPr>
          <w:rFonts w:ascii="Arial" w:hAnsi="Arial" w:cs="Arial"/>
        </w:rPr>
        <w:t>2</w:t>
      </w:r>
      <w:r w:rsidRPr="006A57F6">
        <w:rPr>
          <w:rFonts w:ascii="Arial" w:hAnsi="Arial" w:cs="Arial"/>
        </w:rPr>
        <w:t xml:space="preserve">. </w:t>
      </w:r>
      <w:r w:rsidR="006A57F6" w:rsidRPr="006A57F6">
        <w:rPr>
          <w:rFonts w:ascii="Arial" w:hAnsi="Arial" w:cs="Arial"/>
        </w:rPr>
        <w:t xml:space="preserve">Wykonanie uchwały powierza się </w:t>
      </w:r>
      <w:r w:rsidR="006070FB">
        <w:rPr>
          <w:rFonts w:ascii="Arial" w:hAnsi="Arial" w:cs="Arial"/>
        </w:rPr>
        <w:t>Prezydentowi Miasta Łomża</w:t>
      </w:r>
      <w:r w:rsidR="006A57F6" w:rsidRPr="006A57F6">
        <w:rPr>
          <w:rFonts w:ascii="Arial" w:hAnsi="Arial" w:cs="Arial"/>
        </w:rPr>
        <w:t xml:space="preserve">. </w:t>
      </w:r>
    </w:p>
    <w:p w14:paraId="78B4AE38" w14:textId="16CAFDCC" w:rsidR="006A57F6" w:rsidRPr="006A57F6" w:rsidRDefault="006A57F6" w:rsidP="006A57F6">
      <w:pPr>
        <w:jc w:val="both"/>
        <w:rPr>
          <w:rFonts w:ascii="Arial" w:hAnsi="Arial" w:cs="Arial"/>
        </w:rPr>
      </w:pPr>
      <w:r w:rsidRPr="006A57F6">
        <w:rPr>
          <w:rFonts w:ascii="Arial" w:hAnsi="Arial" w:cs="Arial"/>
        </w:rPr>
        <w:t xml:space="preserve">§ </w:t>
      </w:r>
      <w:r w:rsidR="006070FB">
        <w:rPr>
          <w:rFonts w:ascii="Arial" w:hAnsi="Arial" w:cs="Arial"/>
        </w:rPr>
        <w:t>3</w:t>
      </w:r>
      <w:r w:rsidRPr="006A57F6">
        <w:rPr>
          <w:rFonts w:ascii="Arial" w:hAnsi="Arial" w:cs="Arial"/>
        </w:rPr>
        <w:t xml:space="preserve">. Uchwała wchodzi w życie po upływie 14 dni od dnia ogłoszenia w Dzienniku Urzędowym Województwa </w:t>
      </w:r>
      <w:r w:rsidR="006070FB">
        <w:rPr>
          <w:rFonts w:ascii="Arial" w:hAnsi="Arial" w:cs="Arial"/>
        </w:rPr>
        <w:t>Podlaskiego</w:t>
      </w:r>
      <w:r w:rsidRPr="006A57F6">
        <w:rPr>
          <w:rFonts w:ascii="Arial" w:hAnsi="Arial" w:cs="Arial"/>
        </w:rPr>
        <w:t>.</w:t>
      </w:r>
      <w:bookmarkStart w:id="0" w:name="_GoBack"/>
      <w:bookmarkEnd w:id="0"/>
    </w:p>
    <w:p w14:paraId="7191DCDA" w14:textId="77777777" w:rsidR="006A57F6" w:rsidRPr="006A57F6" w:rsidRDefault="006A57F6">
      <w:pPr>
        <w:rPr>
          <w:rFonts w:ascii="Arial" w:hAnsi="Arial" w:cs="Arial"/>
        </w:rPr>
      </w:pPr>
      <w:r w:rsidRPr="006A57F6">
        <w:rPr>
          <w:rFonts w:ascii="Arial" w:hAnsi="Arial" w:cs="Arial"/>
        </w:rPr>
        <w:br w:type="page"/>
      </w:r>
    </w:p>
    <w:p w14:paraId="008890D6" w14:textId="12292076" w:rsidR="00C50B39" w:rsidRPr="00C50B39" w:rsidRDefault="006A57F6" w:rsidP="00C50B39">
      <w:pPr>
        <w:jc w:val="center"/>
        <w:rPr>
          <w:rFonts w:ascii="Arial" w:hAnsi="Arial" w:cs="Arial"/>
          <w:b/>
          <w:bCs/>
        </w:rPr>
      </w:pPr>
      <w:r w:rsidRPr="00C50B39">
        <w:rPr>
          <w:rFonts w:ascii="Arial" w:hAnsi="Arial" w:cs="Arial"/>
          <w:b/>
          <w:bCs/>
        </w:rPr>
        <w:lastRenderedPageBreak/>
        <w:t>UZASADNIENIE</w:t>
      </w:r>
    </w:p>
    <w:p w14:paraId="76CAA4F1" w14:textId="1C78D618" w:rsidR="00C50B39" w:rsidRPr="00D61DCB" w:rsidRDefault="006A57F6" w:rsidP="00D61DCB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D61DCB">
        <w:rPr>
          <w:rFonts w:ascii="Arial" w:hAnsi="Arial" w:cs="Arial"/>
        </w:rPr>
        <w:t>W związku z wejściem w życie ustawy z dnia 9 października 2015 r. o rewitalizacji (</w:t>
      </w:r>
      <w:proofErr w:type="spellStart"/>
      <w:r w:rsidR="00BB5858">
        <w:rPr>
          <w:rFonts w:ascii="Arial" w:hAnsi="Arial" w:cs="Arial"/>
        </w:rPr>
        <w:t>t.j</w:t>
      </w:r>
      <w:proofErr w:type="spellEnd"/>
      <w:r w:rsidR="00BB5858">
        <w:rPr>
          <w:rFonts w:ascii="Arial" w:hAnsi="Arial" w:cs="Arial"/>
        </w:rPr>
        <w:t>. Dz. </w:t>
      </w:r>
      <w:r w:rsidR="00C50B39" w:rsidRPr="00D61DCB">
        <w:rPr>
          <w:rFonts w:ascii="Arial" w:hAnsi="Arial" w:cs="Arial"/>
        </w:rPr>
        <w:t>U. z 2021 r. poz. 485</w:t>
      </w:r>
      <w:r w:rsidR="006070FB">
        <w:rPr>
          <w:rFonts w:ascii="Arial" w:hAnsi="Arial" w:cs="Arial"/>
        </w:rPr>
        <w:t>, z 2023 r. poz. 28</w:t>
      </w:r>
      <w:r w:rsidRPr="00D61DCB">
        <w:rPr>
          <w:rFonts w:ascii="Arial" w:hAnsi="Arial" w:cs="Arial"/>
        </w:rPr>
        <w:t>), w przypadku, gdy gmina zamierza realizować zadania własne związane z prowadzeniem procesu rewitalizacji, niezbędne jest wyznaczenie w drodze</w:t>
      </w:r>
      <w:r w:rsidR="00D61DCB">
        <w:rPr>
          <w:rFonts w:ascii="Arial" w:hAnsi="Arial" w:cs="Arial"/>
        </w:rPr>
        <w:t xml:space="preserve"> </w:t>
      </w:r>
      <w:r w:rsidR="0003664F">
        <w:rPr>
          <w:rFonts w:ascii="Arial" w:hAnsi="Arial" w:cs="Arial"/>
        </w:rPr>
        <w:t>u</w:t>
      </w:r>
      <w:r w:rsidRPr="00D61DCB">
        <w:rPr>
          <w:rFonts w:ascii="Arial" w:hAnsi="Arial" w:cs="Arial"/>
        </w:rPr>
        <w:t xml:space="preserve">chwały Rady </w:t>
      </w:r>
      <w:r w:rsidR="00C50B39" w:rsidRPr="00D61DCB">
        <w:rPr>
          <w:rFonts w:ascii="Arial" w:hAnsi="Arial" w:cs="Arial"/>
        </w:rPr>
        <w:t>Miasta</w:t>
      </w:r>
      <w:r w:rsidRPr="00D61DCB">
        <w:rPr>
          <w:rFonts w:ascii="Arial" w:hAnsi="Arial" w:cs="Arial"/>
        </w:rPr>
        <w:t xml:space="preserve"> obszaru zdegradowanego i obszaru rewitalizacji. </w:t>
      </w:r>
    </w:p>
    <w:p w14:paraId="2EF8510F" w14:textId="6B1374B3" w:rsidR="00C50B39" w:rsidRDefault="006A57F6" w:rsidP="00D61DCB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6A57F6">
        <w:rPr>
          <w:rFonts w:ascii="Arial" w:hAnsi="Arial" w:cs="Arial"/>
        </w:rPr>
        <w:t xml:space="preserve">Uchwała stanowi akt prawa miejscowego. </w:t>
      </w:r>
    </w:p>
    <w:p w14:paraId="7FE04910" w14:textId="66371D22" w:rsidR="00C50B39" w:rsidRDefault="006A57F6" w:rsidP="00D61DCB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6A57F6">
        <w:rPr>
          <w:rFonts w:ascii="Arial" w:hAnsi="Arial" w:cs="Arial"/>
        </w:rPr>
        <w:t>Wyznaczenie obszaru zdegradowanego i obszaru rewitalizacji jest niezbędne dla opracowania Gminnego Programu Rewitalizacji</w:t>
      </w:r>
      <w:r w:rsidR="00277A68">
        <w:rPr>
          <w:rFonts w:ascii="Arial" w:hAnsi="Arial" w:cs="Arial"/>
        </w:rPr>
        <w:t xml:space="preserve"> Miasta Łomża</w:t>
      </w:r>
      <w:r w:rsidRPr="006A57F6">
        <w:rPr>
          <w:rFonts w:ascii="Arial" w:hAnsi="Arial" w:cs="Arial"/>
        </w:rPr>
        <w:t>. W celu wyznaczenia obszaru zdegradowanego i obszaru rewitalizacji opra</w:t>
      </w:r>
      <w:r w:rsidR="00BB5858">
        <w:rPr>
          <w:rFonts w:ascii="Arial" w:hAnsi="Arial" w:cs="Arial"/>
        </w:rPr>
        <w:t>cowano dokument pt. „Diagnoza i </w:t>
      </w:r>
      <w:r w:rsidRPr="006A57F6">
        <w:rPr>
          <w:rFonts w:ascii="Arial" w:hAnsi="Arial" w:cs="Arial"/>
        </w:rPr>
        <w:t xml:space="preserve">wyznaczenie obszaru zdegradowanego i obszaru rewitalizacji </w:t>
      </w:r>
      <w:r w:rsidR="00C50B39">
        <w:rPr>
          <w:rFonts w:ascii="Arial" w:hAnsi="Arial" w:cs="Arial"/>
        </w:rPr>
        <w:t xml:space="preserve">Miasta </w:t>
      </w:r>
      <w:r w:rsidR="006070FB">
        <w:rPr>
          <w:rFonts w:ascii="Arial" w:hAnsi="Arial" w:cs="Arial"/>
        </w:rPr>
        <w:t>Łomża</w:t>
      </w:r>
      <w:r w:rsidRPr="006A57F6">
        <w:rPr>
          <w:rFonts w:ascii="Arial" w:hAnsi="Arial" w:cs="Arial"/>
        </w:rPr>
        <w:t xml:space="preserve">”, stanowiący załącznik nr 1 do uzasadnienia projektu uchwały Rady </w:t>
      </w:r>
      <w:r w:rsidR="00C50B39">
        <w:rPr>
          <w:rFonts w:ascii="Arial" w:hAnsi="Arial" w:cs="Arial"/>
        </w:rPr>
        <w:t>Mi</w:t>
      </w:r>
      <w:r w:rsidR="00277A68">
        <w:rPr>
          <w:rFonts w:ascii="Arial" w:hAnsi="Arial" w:cs="Arial"/>
        </w:rPr>
        <w:t>ejskiej</w:t>
      </w:r>
      <w:r w:rsidRPr="006A57F6">
        <w:rPr>
          <w:rFonts w:ascii="Arial" w:hAnsi="Arial" w:cs="Arial"/>
        </w:rPr>
        <w:t xml:space="preserve"> w sprawie </w:t>
      </w:r>
      <w:r w:rsidR="00D61DCB">
        <w:rPr>
          <w:rFonts w:ascii="Arial" w:hAnsi="Arial" w:cs="Arial"/>
        </w:rPr>
        <w:t>w</w:t>
      </w:r>
      <w:r w:rsidRPr="006A57F6">
        <w:rPr>
          <w:rFonts w:ascii="Arial" w:hAnsi="Arial" w:cs="Arial"/>
        </w:rPr>
        <w:t xml:space="preserve">yznaczenia obszaru zdegradowanego i obszaru rewitalizacji. </w:t>
      </w:r>
    </w:p>
    <w:p w14:paraId="617F8B67" w14:textId="68891652" w:rsidR="00D61DCB" w:rsidRDefault="00D61DCB" w:rsidP="00D61DCB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D61DCB">
        <w:rPr>
          <w:rFonts w:ascii="Arial" w:hAnsi="Arial" w:cs="Arial"/>
        </w:rPr>
        <w:t xml:space="preserve">W ramach diagnozy – zgodnie z wymogami ustawowymi </w:t>
      </w:r>
      <w:r w:rsidR="00277A68" w:rsidRPr="00D61DCB">
        <w:rPr>
          <w:rFonts w:ascii="Arial" w:hAnsi="Arial" w:cs="Arial"/>
        </w:rPr>
        <w:t>–</w:t>
      </w:r>
      <w:r w:rsidR="00BB5858">
        <w:rPr>
          <w:rFonts w:ascii="Arial" w:hAnsi="Arial" w:cs="Arial"/>
        </w:rPr>
        <w:t xml:space="preserve"> prowadzono w oparciu o </w:t>
      </w:r>
      <w:r w:rsidRPr="00D61DCB">
        <w:rPr>
          <w:rFonts w:ascii="Arial" w:hAnsi="Arial" w:cs="Arial"/>
        </w:rPr>
        <w:t>obiektywne, policzalne mierniki analizę negatywnych zjawisk na terenie miasta. Zjawiska te diagnozowano w podziale na pięć wskazanych w ustawie sfer – społeczną (kluczową) oraz gospodarczą, środowiskową, przestrzenno-funkcjonalną i techniczną.</w:t>
      </w:r>
    </w:p>
    <w:p w14:paraId="6C9E1D33" w14:textId="2BC96A47" w:rsidR="00C50B39" w:rsidRDefault="006A57F6" w:rsidP="00D61DCB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6A57F6">
        <w:rPr>
          <w:rFonts w:ascii="Arial" w:hAnsi="Arial" w:cs="Arial"/>
        </w:rPr>
        <w:t xml:space="preserve">Uchwała nie wywołuje skutków finansowych dla realizacji budżetu oraz WPF. </w:t>
      </w:r>
    </w:p>
    <w:p w14:paraId="23A774F2" w14:textId="77777777" w:rsidR="00277A68" w:rsidRDefault="00277A68" w:rsidP="00C50B39">
      <w:pPr>
        <w:jc w:val="both"/>
        <w:rPr>
          <w:rFonts w:ascii="Arial" w:hAnsi="Arial" w:cs="Arial"/>
        </w:rPr>
      </w:pPr>
    </w:p>
    <w:p w14:paraId="307A3529" w14:textId="1C4BD141" w:rsidR="006A57F6" w:rsidRPr="006A57F6" w:rsidRDefault="006A57F6" w:rsidP="00C50B39">
      <w:pPr>
        <w:jc w:val="both"/>
        <w:rPr>
          <w:rFonts w:ascii="Arial" w:hAnsi="Arial" w:cs="Arial"/>
        </w:rPr>
      </w:pPr>
      <w:r w:rsidRPr="006A57F6">
        <w:rPr>
          <w:rFonts w:ascii="Arial" w:hAnsi="Arial" w:cs="Arial"/>
        </w:rPr>
        <w:t>Załącznik nr 1</w:t>
      </w:r>
      <w:r w:rsidR="00C50B39">
        <w:rPr>
          <w:rFonts w:ascii="Arial" w:hAnsi="Arial" w:cs="Arial"/>
        </w:rPr>
        <w:t xml:space="preserve"> do Uzasadnienia</w:t>
      </w:r>
      <w:r w:rsidRPr="006A57F6">
        <w:rPr>
          <w:rFonts w:ascii="Arial" w:hAnsi="Arial" w:cs="Arial"/>
        </w:rPr>
        <w:t xml:space="preserve">: Diagnoza i wyznaczenie obszaru zdegradowanego i obszaru rewitalizacji </w:t>
      </w:r>
      <w:r w:rsidR="00F42D11">
        <w:rPr>
          <w:rFonts w:ascii="Arial" w:hAnsi="Arial" w:cs="Arial"/>
        </w:rPr>
        <w:t xml:space="preserve">Miasta </w:t>
      </w:r>
      <w:r w:rsidR="00277A68">
        <w:rPr>
          <w:rFonts w:ascii="Arial" w:hAnsi="Arial" w:cs="Arial"/>
        </w:rPr>
        <w:t>Łomża</w:t>
      </w:r>
    </w:p>
    <w:sectPr w:rsidR="006A57F6" w:rsidRPr="006A5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86CB7"/>
    <w:multiLevelType w:val="hybridMultilevel"/>
    <w:tmpl w:val="2B245472"/>
    <w:lvl w:ilvl="0" w:tplc="37865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91C9A"/>
    <w:multiLevelType w:val="hybridMultilevel"/>
    <w:tmpl w:val="ECC00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1216D"/>
    <w:multiLevelType w:val="hybridMultilevel"/>
    <w:tmpl w:val="EFFE6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F6"/>
    <w:rsid w:val="0003664F"/>
    <w:rsid w:val="00037682"/>
    <w:rsid w:val="001A63BD"/>
    <w:rsid w:val="00277A68"/>
    <w:rsid w:val="003C350E"/>
    <w:rsid w:val="006070FB"/>
    <w:rsid w:val="006A57F6"/>
    <w:rsid w:val="0077308D"/>
    <w:rsid w:val="007E2E1C"/>
    <w:rsid w:val="00A47889"/>
    <w:rsid w:val="00A60EA0"/>
    <w:rsid w:val="00AA76AF"/>
    <w:rsid w:val="00BB5858"/>
    <w:rsid w:val="00C50B39"/>
    <w:rsid w:val="00D61DCB"/>
    <w:rsid w:val="00D707C1"/>
    <w:rsid w:val="00F4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556EC"/>
  <w15:chartTrackingRefBased/>
  <w15:docId w15:val="{DBC33AA5-4E69-407F-97E8-EE8D4004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1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Brzozowski</dc:creator>
  <cp:keywords/>
  <dc:description/>
  <cp:lastModifiedBy>Anna Didenkow</cp:lastModifiedBy>
  <cp:revision>4</cp:revision>
  <dcterms:created xsi:type="dcterms:W3CDTF">2022-11-01T07:13:00Z</dcterms:created>
  <dcterms:modified xsi:type="dcterms:W3CDTF">2023-05-25T13:05:00Z</dcterms:modified>
</cp:coreProperties>
</file>