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B0" w:rsidRPr="00D25CB0" w:rsidRDefault="00D25CB0">
      <w:pPr>
        <w:rPr>
          <w:rFonts w:ascii="Arial" w:hAnsi="Arial" w:cs="Arial"/>
        </w:rPr>
      </w:pPr>
      <w:bookmarkStart w:id="0" w:name="_GoBack"/>
      <w:bookmarkEnd w:id="0"/>
      <w:r w:rsidRPr="00D25CB0">
        <w:rPr>
          <w:rFonts w:ascii="Arial" w:hAnsi="Arial" w:cs="Arial"/>
        </w:rPr>
        <w:t>……………………………….</w:t>
      </w:r>
      <w:r w:rsidR="001A0CB7" w:rsidRPr="00D25CB0">
        <w:rPr>
          <w:rFonts w:ascii="Arial" w:hAnsi="Arial" w:cs="Arial"/>
        </w:rPr>
        <w:tab/>
      </w:r>
      <w:r w:rsidR="005453A9">
        <w:rPr>
          <w:rFonts w:ascii="Arial" w:hAnsi="Arial" w:cs="Arial"/>
        </w:rPr>
        <w:tab/>
      </w:r>
      <w:r w:rsidR="005453A9">
        <w:rPr>
          <w:rFonts w:ascii="Arial" w:hAnsi="Arial" w:cs="Arial"/>
        </w:rPr>
        <w:tab/>
      </w:r>
      <w:r w:rsidR="005453A9">
        <w:rPr>
          <w:rFonts w:ascii="Arial" w:hAnsi="Arial" w:cs="Arial"/>
        </w:rPr>
        <w:tab/>
      </w:r>
      <w:r w:rsidR="005453A9">
        <w:rPr>
          <w:rFonts w:ascii="Arial" w:hAnsi="Arial" w:cs="Arial"/>
        </w:rPr>
        <w:tab/>
      </w:r>
      <w:r w:rsidR="005453A9">
        <w:rPr>
          <w:rFonts w:ascii="Arial" w:hAnsi="Arial" w:cs="Arial"/>
        </w:rPr>
        <w:tab/>
      </w:r>
      <w:r w:rsidR="005453A9" w:rsidRPr="00D25CB0">
        <w:rPr>
          <w:rFonts w:ascii="Arial" w:hAnsi="Arial" w:cs="Arial"/>
        </w:rPr>
        <w:t>Łomża, dnia…</w:t>
      </w:r>
      <w:r w:rsidR="00050F68">
        <w:rPr>
          <w:rFonts w:ascii="Arial" w:hAnsi="Arial" w:cs="Arial"/>
        </w:rPr>
        <w:t>.</w:t>
      </w:r>
      <w:r w:rsidR="005453A9" w:rsidRPr="00D25CB0">
        <w:rPr>
          <w:rFonts w:ascii="Arial" w:hAnsi="Arial" w:cs="Arial"/>
        </w:rPr>
        <w:t>……….</w:t>
      </w:r>
    </w:p>
    <w:p w:rsidR="00D25CB0" w:rsidRPr="00D25CB0" w:rsidRDefault="00D25CB0">
      <w:pPr>
        <w:rPr>
          <w:rFonts w:ascii="Arial" w:hAnsi="Arial" w:cs="Arial"/>
        </w:rPr>
      </w:pPr>
      <w:r w:rsidRPr="00D25CB0">
        <w:rPr>
          <w:rFonts w:ascii="Arial" w:hAnsi="Arial" w:cs="Arial"/>
        </w:rPr>
        <w:t>…………………………………</w:t>
      </w:r>
    </w:p>
    <w:p w:rsidR="00D25CB0" w:rsidRDefault="00D25CB0">
      <w:pPr>
        <w:rPr>
          <w:rFonts w:ascii="Arial" w:hAnsi="Arial" w:cs="Arial"/>
        </w:rPr>
      </w:pPr>
      <w:r w:rsidRPr="00D25CB0">
        <w:rPr>
          <w:rFonts w:ascii="Arial" w:hAnsi="Arial" w:cs="Arial"/>
        </w:rPr>
        <w:t>…………………………………</w:t>
      </w:r>
      <w:r w:rsidR="001A0CB7" w:rsidRPr="00D25CB0">
        <w:rPr>
          <w:rFonts w:ascii="Arial" w:hAnsi="Arial" w:cs="Arial"/>
        </w:rPr>
        <w:tab/>
      </w:r>
      <w:r w:rsidR="001A0CB7" w:rsidRPr="00D25C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963E8" w:rsidRPr="005453A9" w:rsidRDefault="00D963E8" w:rsidP="005453A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3A9">
        <w:rPr>
          <w:rFonts w:ascii="Arial" w:hAnsi="Arial" w:cs="Arial"/>
          <w:b/>
        </w:rPr>
        <w:t>Prezydent Miasta Łomża</w:t>
      </w:r>
    </w:p>
    <w:p w:rsidR="00D963E8" w:rsidRPr="005453A9" w:rsidRDefault="00D963E8" w:rsidP="005453A9">
      <w:pPr>
        <w:spacing w:line="240" w:lineRule="auto"/>
        <w:rPr>
          <w:rFonts w:ascii="Arial" w:hAnsi="Arial" w:cs="Arial"/>
          <w:b/>
        </w:rPr>
      </w:pP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  <w:t>Pl. Stary Rynek 14</w:t>
      </w:r>
    </w:p>
    <w:p w:rsidR="00D963E8" w:rsidRPr="00D25CB0" w:rsidRDefault="00D963E8" w:rsidP="005453A9">
      <w:pPr>
        <w:spacing w:line="240" w:lineRule="auto"/>
        <w:rPr>
          <w:rFonts w:ascii="Arial" w:hAnsi="Arial" w:cs="Arial"/>
        </w:rPr>
      </w:pP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</w:r>
      <w:r w:rsidRPr="005453A9">
        <w:rPr>
          <w:rFonts w:ascii="Arial" w:hAnsi="Arial" w:cs="Arial"/>
          <w:b/>
        </w:rPr>
        <w:tab/>
        <w:t>18 – 400 Łomża</w:t>
      </w:r>
    </w:p>
    <w:p w:rsidR="00D25CB0" w:rsidRPr="00D25CB0" w:rsidRDefault="00D25CB0">
      <w:pPr>
        <w:rPr>
          <w:rFonts w:ascii="Arial" w:hAnsi="Arial" w:cs="Arial"/>
        </w:rPr>
      </w:pPr>
    </w:p>
    <w:p w:rsidR="002B03F3" w:rsidRDefault="001373B0" w:rsidP="002B03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ZGŁOSZENIE ZAMIARU WPŁATY JEDNORAZOWEJ </w:t>
      </w:r>
    </w:p>
    <w:p w:rsidR="00D25CB0" w:rsidRPr="002B03F3" w:rsidRDefault="002B03F3" w:rsidP="002B03F3">
      <w:pPr>
        <w:jc w:val="center"/>
        <w:rPr>
          <w:rFonts w:ascii="Arial" w:hAnsi="Arial" w:cs="Arial"/>
          <w:b/>
          <w:sz w:val="28"/>
          <w:szCs w:val="28"/>
        </w:rPr>
      </w:pPr>
      <w:r w:rsidRPr="002B03F3">
        <w:rPr>
          <w:rFonts w:ascii="Arial" w:hAnsi="Arial" w:cs="Arial"/>
          <w:b/>
          <w:sz w:val="28"/>
          <w:szCs w:val="28"/>
        </w:rPr>
        <w:t>za przekształcenie prawa użytkowania wieczystego gruntów zabudowanych na cele mieszkaniowe w prawo własności</w:t>
      </w:r>
    </w:p>
    <w:p w:rsidR="00D963E8" w:rsidRDefault="002B03F3" w:rsidP="00CD22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7 ust. 7</w:t>
      </w:r>
      <w:r w:rsidR="00D25CB0">
        <w:rPr>
          <w:rFonts w:ascii="Arial" w:hAnsi="Arial" w:cs="Arial"/>
        </w:rPr>
        <w:t xml:space="preserve"> ustawy z dnia 20 lipca 2018 r. o przekształceniu prawa użytkowania wieczystego </w:t>
      </w:r>
      <w:r w:rsidR="00D963E8">
        <w:rPr>
          <w:rFonts w:ascii="Arial" w:hAnsi="Arial" w:cs="Arial"/>
        </w:rPr>
        <w:t xml:space="preserve">gruntów zabudowanych na cele mieszkaniowe </w:t>
      </w:r>
      <w:r w:rsidR="00D25CB0">
        <w:rPr>
          <w:rFonts w:ascii="Arial" w:hAnsi="Arial" w:cs="Arial"/>
        </w:rPr>
        <w:t xml:space="preserve">w prawo własności </w:t>
      </w:r>
      <w:r w:rsidR="00EA5287">
        <w:rPr>
          <w:rFonts w:ascii="Arial" w:hAnsi="Arial" w:cs="Arial"/>
        </w:rPr>
        <w:t>– Dz. U. 2019 poz. 916</w:t>
      </w:r>
      <w:r w:rsidR="00D45D7C">
        <w:rPr>
          <w:rFonts w:ascii="Arial" w:hAnsi="Arial" w:cs="Arial"/>
        </w:rPr>
        <w:t xml:space="preserve"> ze zm.</w:t>
      </w:r>
      <w:r w:rsidR="00D963E8">
        <w:rPr>
          <w:rFonts w:ascii="Arial" w:hAnsi="Arial" w:cs="Arial"/>
        </w:rPr>
        <w:t xml:space="preserve">, </w:t>
      </w:r>
      <w:r w:rsidR="00CD22B7">
        <w:rPr>
          <w:rFonts w:ascii="Arial" w:hAnsi="Arial" w:cs="Arial"/>
        </w:rPr>
        <w:t xml:space="preserve">informujemy o zamiarze wniesienia opłaty jednorazowej z tytułu </w:t>
      </w:r>
      <w:r w:rsidR="00D963E8">
        <w:rPr>
          <w:rFonts w:ascii="Arial" w:hAnsi="Arial" w:cs="Arial"/>
        </w:rPr>
        <w:t xml:space="preserve">przekształcenie prawa użytkowania wieczystego w prawo własności nieruchomości zabudowanej </w:t>
      </w:r>
      <w:r w:rsidR="00CD22B7">
        <w:rPr>
          <w:rFonts w:ascii="Arial" w:hAnsi="Arial" w:cs="Arial"/>
        </w:rPr>
        <w:t>na cele mieszkaniowe, z bonifikatą 99,9 %, uchwaloną na podstawie Uchwały nr 26/IV/18 Rady Miejskiej Łomży, z dnia 28 grudnia 2018 r.</w:t>
      </w:r>
    </w:p>
    <w:p w:rsidR="00CD22B7" w:rsidRDefault="00CD22B7" w:rsidP="00CD22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Dane nieruchomości gruntowej:</w:t>
      </w:r>
    </w:p>
    <w:p w:rsidR="00CD22B7" w:rsidRDefault="00CD22B7" w:rsidP="00CD22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Ul. ………………………………..nr……………………..</w:t>
      </w:r>
    </w:p>
    <w:p w:rsidR="00CD22B7" w:rsidRDefault="00CD22B7" w:rsidP="00CD22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………………………………………………………</w:t>
      </w:r>
    </w:p>
    <w:p w:rsidR="00CD22B7" w:rsidRDefault="00CD22B7" w:rsidP="00CD22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Działka nr ……………………………..pow. …………………</w:t>
      </w:r>
    </w:p>
    <w:p w:rsidR="00660E22" w:rsidRDefault="00660E22" w:rsidP="00CD22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Opłata roczna na dzień 1.01.2019 r………………………..zł</w:t>
      </w:r>
    </w:p>
    <w:p w:rsidR="00247857" w:rsidRDefault="00247857" w:rsidP="00D25CB0">
      <w:pPr>
        <w:jc w:val="both"/>
        <w:rPr>
          <w:rFonts w:ascii="Arial" w:hAnsi="Arial" w:cs="Arial"/>
        </w:rPr>
      </w:pPr>
    </w:p>
    <w:p w:rsidR="00247857" w:rsidRDefault="00247857" w:rsidP="00D25C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……………………………………..</w:t>
      </w:r>
    </w:p>
    <w:p w:rsidR="00247857" w:rsidRDefault="00247857" w:rsidP="002478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  <w:t xml:space="preserve">   ……………………………………..</w:t>
      </w:r>
    </w:p>
    <w:p w:rsidR="00247857" w:rsidRDefault="00247857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7857">
        <w:rPr>
          <w:rFonts w:ascii="Arial" w:hAnsi="Arial" w:cs="Arial"/>
          <w:sz w:val="18"/>
          <w:szCs w:val="18"/>
        </w:rPr>
        <w:tab/>
      </w:r>
      <w:r w:rsidRPr="00247857">
        <w:rPr>
          <w:rFonts w:ascii="Arial" w:hAnsi="Arial" w:cs="Arial"/>
          <w:i/>
          <w:sz w:val="18"/>
          <w:szCs w:val="18"/>
        </w:rPr>
        <w:t>Podpisy wnioskodawców</w:t>
      </w: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D7D5F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C91FF1" w:rsidRDefault="00C91FF1" w:rsidP="005C7CE6">
      <w:pPr>
        <w:spacing w:after="0"/>
        <w:ind w:left="-993" w:right="-993"/>
        <w:jc w:val="center"/>
        <w:rPr>
          <w:b/>
        </w:rPr>
      </w:pPr>
    </w:p>
    <w:p w:rsidR="005C7CE6" w:rsidRDefault="005C7CE6" w:rsidP="005C7CE6">
      <w:pPr>
        <w:spacing w:after="0"/>
        <w:ind w:left="-993" w:right="-993"/>
        <w:jc w:val="center"/>
        <w:rPr>
          <w:b/>
          <w:sz w:val="24"/>
          <w:szCs w:val="24"/>
          <w:vertAlign w:val="superscript"/>
        </w:rPr>
      </w:pPr>
      <w:r>
        <w:rPr>
          <w:b/>
        </w:rPr>
        <w:lastRenderedPageBreak/>
        <w:t xml:space="preserve">KLAUZULA INFORMACYJNA O PRZETWARZANIU DANYCH OSOBOWYCH </w:t>
      </w:r>
      <w:r>
        <w:rPr>
          <w:b/>
          <w:sz w:val="24"/>
          <w:szCs w:val="24"/>
          <w:vertAlign w:val="superscript"/>
        </w:rPr>
        <w:t>*</w:t>
      </w:r>
    </w:p>
    <w:p w:rsidR="005C7CE6" w:rsidRDefault="005C7CE6" w:rsidP="005C7CE6">
      <w:pPr>
        <w:spacing w:after="0" w:line="240" w:lineRule="auto"/>
        <w:ind w:left="-284"/>
        <w:rPr>
          <w:rFonts w:eastAsia="Times New Roman" w:cs="Arial"/>
          <w:sz w:val="20"/>
          <w:szCs w:val="20"/>
        </w:rPr>
      </w:pPr>
      <w:r>
        <w:rPr>
          <w:rFonts w:cs="Arial"/>
          <w:b/>
          <w:sz w:val="20"/>
          <w:szCs w:val="20"/>
        </w:rPr>
        <w:t>Urząd Miejski w Łomży</w:t>
      </w:r>
      <w:r>
        <w:rPr>
          <w:rFonts w:cs="Arial"/>
          <w:sz w:val="20"/>
          <w:szCs w:val="20"/>
        </w:rPr>
        <w:t xml:space="preserve"> spełniając obowiązek informacyjny towarzyszący zbieraniu danych osobowych - art. 13 </w:t>
      </w:r>
      <w:hyperlink r:id="rId8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" w:history="1">
        <w:r>
          <w:rPr>
            <w:rStyle w:val="Hipercze"/>
            <w:rFonts w:cs="Arial"/>
            <w:sz w:val="20"/>
            <w:szCs w:val="20"/>
          </w:rPr>
          <w:t>R</w:t>
        </w:r>
        <w:r>
          <w:rPr>
            <w:rStyle w:val="Hipercze"/>
            <w:rFonts w:cs="Arial"/>
            <w:b/>
            <w:sz w:val="20"/>
            <w:szCs w:val="20"/>
          </w:rPr>
          <w:t>ozporządzenia Parlamentu Europejskiego i Rady (UE) 2016/679 z 27 kwietnia 2016 r. w sprawie ochrony osób fizycznych  w związku z przetwarzaniem danych osobowych i w sprawie swobodnego przepływu takich danych oraz uchylenia dyrektywy 95/46/WE</w:t>
        </w:r>
        <w:r>
          <w:rPr>
            <w:rStyle w:val="Hipercze"/>
            <w:rFonts w:cs="Arial"/>
            <w:sz w:val="20"/>
            <w:szCs w:val="20"/>
          </w:rPr>
          <w:t xml:space="preserve"> -  zwane dalej Rozporządzeniem</w:t>
        </w:r>
      </w:hyperlink>
      <w:r>
        <w:rPr>
          <w:rFonts w:cs="Arial"/>
          <w:sz w:val="20"/>
          <w:szCs w:val="20"/>
        </w:rPr>
        <w:t>, informuje że</w:t>
      </w:r>
      <w:r>
        <w:rPr>
          <w:rFonts w:eastAsia="Times New Roman" w:cs="Arial"/>
          <w:sz w:val="20"/>
          <w:szCs w:val="20"/>
        </w:rPr>
        <w:t>:</w:t>
      </w:r>
    </w:p>
    <w:p w:rsidR="005C7CE6" w:rsidRDefault="005C7CE6" w:rsidP="005C7CE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Style w:val="Hipercze"/>
          <w:lang w:val="en-US"/>
        </w:rPr>
      </w:pPr>
      <w:r>
        <w:rPr>
          <w:rFonts w:eastAsia="Times New Roman" w:cs="Arial"/>
          <w:sz w:val="20"/>
          <w:szCs w:val="20"/>
        </w:rPr>
        <w:t xml:space="preserve">Administratorem Pani/Pana danych osobowych jest </w:t>
      </w:r>
      <w:r>
        <w:rPr>
          <w:rFonts w:eastAsia="Times New Roman" w:cs="Arial"/>
          <w:b/>
          <w:sz w:val="20"/>
          <w:szCs w:val="20"/>
        </w:rPr>
        <w:t xml:space="preserve">Prezydent Miasta Łomża </w:t>
      </w:r>
      <w:r>
        <w:rPr>
          <w:rFonts w:eastAsia="Times New Roman" w:cs="Arial"/>
          <w:sz w:val="20"/>
          <w:szCs w:val="20"/>
        </w:rPr>
        <w:t xml:space="preserve">z siedzibą w Łomży </w:t>
      </w:r>
      <w:r>
        <w:rPr>
          <w:rStyle w:val="Pogrubienie"/>
          <w:rFonts w:cs="Arial"/>
          <w:sz w:val="20"/>
          <w:szCs w:val="20"/>
        </w:rPr>
        <w:t xml:space="preserve">Pl.  </w:t>
      </w:r>
      <w:proofErr w:type="spellStart"/>
      <w:r>
        <w:rPr>
          <w:rStyle w:val="Pogrubienie"/>
          <w:rFonts w:cs="Arial"/>
          <w:sz w:val="20"/>
          <w:szCs w:val="20"/>
          <w:lang w:val="en-US"/>
        </w:rPr>
        <w:t>Stary</w:t>
      </w:r>
      <w:proofErr w:type="spellEnd"/>
      <w:r>
        <w:rPr>
          <w:rStyle w:val="Pogrubienie"/>
          <w:rFonts w:cs="Arial"/>
          <w:sz w:val="20"/>
          <w:szCs w:val="20"/>
          <w:lang w:val="en-US"/>
        </w:rPr>
        <w:t xml:space="preserve"> </w:t>
      </w:r>
      <w:proofErr w:type="spellStart"/>
      <w:r>
        <w:rPr>
          <w:rStyle w:val="Pogrubienie"/>
          <w:rFonts w:cs="Arial"/>
          <w:sz w:val="20"/>
          <w:szCs w:val="20"/>
          <w:lang w:val="en-US"/>
        </w:rPr>
        <w:t>Rynek</w:t>
      </w:r>
      <w:proofErr w:type="spellEnd"/>
      <w:r>
        <w:rPr>
          <w:rStyle w:val="Pogrubienie"/>
          <w:rFonts w:cs="Arial"/>
          <w:sz w:val="20"/>
          <w:szCs w:val="20"/>
          <w:lang w:val="en-US"/>
        </w:rPr>
        <w:t xml:space="preserve"> 14, 18-400 Łomża, </w:t>
      </w:r>
      <w:r>
        <w:rPr>
          <w:sz w:val="20"/>
          <w:szCs w:val="20"/>
          <w:lang w:val="en-US"/>
        </w:rPr>
        <w:t>tel.: +48 86 216 33 89, fax +48 86 216 45 56,</w:t>
      </w:r>
      <w:r>
        <w:rPr>
          <w:lang w:val="en-US"/>
        </w:rPr>
        <w:t xml:space="preserve"> </w:t>
      </w:r>
      <w:r>
        <w:rPr>
          <w:rStyle w:val="Pogrubienie"/>
          <w:rFonts w:cs="Arial"/>
          <w:sz w:val="20"/>
          <w:szCs w:val="20"/>
          <w:lang w:val="en-US"/>
        </w:rPr>
        <w:t xml:space="preserve">e-mail: </w:t>
      </w:r>
      <w:hyperlink r:id="rId9" w:history="1">
        <w:r>
          <w:rPr>
            <w:rStyle w:val="Hipercze"/>
            <w:rFonts w:cs="Arial"/>
            <w:sz w:val="20"/>
            <w:szCs w:val="20"/>
            <w:lang w:val="en-US"/>
          </w:rPr>
          <w:t>prezydent@um.lomza.pl</w:t>
        </w:r>
      </w:hyperlink>
      <w:r>
        <w:rPr>
          <w:rStyle w:val="Hipercze"/>
          <w:rFonts w:cs="Arial"/>
          <w:sz w:val="20"/>
          <w:szCs w:val="20"/>
          <w:lang w:val="en-US"/>
        </w:rPr>
        <w:t>.</w:t>
      </w:r>
    </w:p>
    <w:p w:rsidR="005C7CE6" w:rsidRDefault="005C7CE6" w:rsidP="005C7CE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</w:pPr>
      <w:r>
        <w:rPr>
          <w:rFonts w:eastAsia="Times New Roman" w:cs="Arial"/>
          <w:sz w:val="20"/>
          <w:szCs w:val="20"/>
        </w:rPr>
        <w:t xml:space="preserve">Administrator wyznaczył </w:t>
      </w:r>
      <w:r>
        <w:rPr>
          <w:rFonts w:eastAsia="Times New Roman" w:cs="Arial"/>
          <w:b/>
          <w:sz w:val="20"/>
          <w:szCs w:val="20"/>
        </w:rPr>
        <w:t>Inspektora Ochrony Danych</w:t>
      </w:r>
      <w:r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>(IOD),</w:t>
      </w:r>
      <w:r>
        <w:rPr>
          <w:rFonts w:eastAsia="Times New Roman" w:cs="Arial"/>
          <w:sz w:val="20"/>
          <w:szCs w:val="20"/>
        </w:rPr>
        <w:t xml:space="preserve"> z którym skontaktować się można poprzez e-mail: </w:t>
      </w:r>
      <w:hyperlink r:id="rId10" w:history="1">
        <w:r>
          <w:rPr>
            <w:rStyle w:val="Hipercze"/>
            <w:rFonts w:eastAsia="Times New Roman" w:cs="Arial"/>
            <w:sz w:val="20"/>
            <w:szCs w:val="20"/>
          </w:rPr>
          <w:t>a.kondraciuk@um.lomza.pl</w:t>
        </w:r>
      </w:hyperlink>
      <w:r>
        <w:rPr>
          <w:rStyle w:val="Hipercze"/>
          <w:rFonts w:eastAsia="Times New Roman" w:cs="Arial"/>
          <w:sz w:val="20"/>
          <w:szCs w:val="20"/>
        </w:rPr>
        <w:t xml:space="preserve">, lub numer telefonu  86 215 67 33, </w:t>
      </w:r>
      <w:r>
        <w:rPr>
          <w:rFonts w:eastAsia="Times New Roman" w:cs="Arial"/>
          <w:sz w:val="20"/>
          <w:szCs w:val="20"/>
        </w:rPr>
        <w:t>w sprawach dotyczących sposobu i zakresu przetwarzania Państwa danych osobowych, a także przysługujących uprawnieniach.</w:t>
      </w:r>
    </w:p>
    <w:p w:rsidR="005C7CE6" w:rsidRDefault="005C7CE6" w:rsidP="005C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eastAsia="Times New Roman" w:cs="Arial"/>
          <w:sz w:val="20"/>
          <w:szCs w:val="20"/>
        </w:rPr>
      </w:pPr>
      <w:r>
        <w:rPr>
          <w:rFonts w:eastAsiaTheme="minorHAnsi" w:cs="TimesNewRomanPSMT"/>
          <w:sz w:val="20"/>
          <w:szCs w:val="20"/>
        </w:rPr>
        <w:t xml:space="preserve">Państwa dane osobowe przetwarzane będą w celu realizacji zadań i obowiązków prawnych nałożonych obwiązującym ustawami </w:t>
      </w:r>
      <w:r>
        <w:rPr>
          <w:rFonts w:cs="Arial"/>
          <w:color w:val="000000"/>
          <w:sz w:val="20"/>
          <w:szCs w:val="20"/>
        </w:rPr>
        <w:t>na Administratora</w:t>
      </w:r>
      <w:r>
        <w:rPr>
          <w:rFonts w:eastAsiaTheme="minorHAnsi" w:cs="TimesNewRomanPSMT"/>
          <w:sz w:val="20"/>
          <w:szCs w:val="20"/>
        </w:rPr>
        <w:t xml:space="preserve">  – na podstawie art. 6 ust. 1 lit. c Rozporządzenia, w szczególności </w:t>
      </w:r>
      <w:r>
        <w:rPr>
          <w:sz w:val="20"/>
          <w:szCs w:val="20"/>
        </w:rPr>
        <w:t>zadań ustawowych, o których mowa w art. 7 ust. 1 ustawy z dnia 8 marca 1990r. o samorządzie gminnym.</w:t>
      </w:r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>
        <w:rPr>
          <w:rFonts w:eastAsiaTheme="minorHAnsi" w:cs="TimesNewRomanPSMT"/>
          <w:sz w:val="20"/>
          <w:szCs w:val="20"/>
        </w:rPr>
        <w:t>W zakresie, w jakim obowiązek podania przez Państwa danych nie wynika z ustawy, mogą być przetwarzane na podstawie Państwa zgody, tj. art. 6 ust. 1 lit. a Rozporządzenia.</w:t>
      </w:r>
    </w:p>
    <w:p w:rsidR="005C7CE6" w:rsidRDefault="005C7CE6" w:rsidP="005C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Style w:val="Uwydatnienie"/>
          <w:i w:val="0"/>
          <w:iCs w:val="0"/>
        </w:rPr>
      </w:pPr>
      <w:r>
        <w:rPr>
          <w:rStyle w:val="Uwydatnienie"/>
          <w:rFonts w:eastAsia="Times New Roman" w:cs="Arial"/>
          <w:sz w:val="20"/>
          <w:szCs w:val="20"/>
        </w:rPr>
        <w:t>Administrator danych nie planuje przekazywać danych osobowych  poza Europejski Obszar Gospodarczy, organizacji międzynarodowej, lub do państwa trzeciego.</w:t>
      </w:r>
    </w:p>
    <w:p w:rsidR="005C7CE6" w:rsidRDefault="005C7CE6" w:rsidP="005C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</w:pPr>
      <w:r>
        <w:rPr>
          <w:rFonts w:eastAsia="Times New Roman" w:cs="Arial"/>
          <w:sz w:val="20"/>
          <w:szCs w:val="20"/>
        </w:rPr>
        <w:t xml:space="preserve">Państwa dane osobowe będą przechowywane przez okres realizacji zadań określonych w pkt. 3, lecz nie krócej niż </w:t>
      </w:r>
      <w:r>
        <w:rPr>
          <w:rFonts w:eastAsiaTheme="minorHAnsi" w:cs="TimesNewRomanPSMT"/>
          <w:sz w:val="20"/>
          <w:szCs w:val="20"/>
        </w:rPr>
        <w:t>przez czas wskazany w przepisach o archiwizacji w organach administracji publicznej.</w:t>
      </w:r>
    </w:p>
    <w:p w:rsidR="005C7CE6" w:rsidRDefault="005C7CE6" w:rsidP="005C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eastAsia="Times New Roman" w:cs="Arial"/>
          <w:sz w:val="20"/>
          <w:szCs w:val="20"/>
        </w:rPr>
      </w:pPr>
      <w:r>
        <w:rPr>
          <w:rFonts w:cs="Arial"/>
          <w:sz w:val="20"/>
          <w:szCs w:val="20"/>
        </w:rPr>
        <w:t>Państwa dane osobowe przetwarzane w celach o których mowa w pkt 3 mogą zostać przekazane na podstawie powszechnie obowiązującego prawa podmiotom zewnętrznym lub uprawnionym organom.</w:t>
      </w:r>
    </w:p>
    <w:p w:rsidR="005C7CE6" w:rsidRDefault="005C7CE6" w:rsidP="005C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Mają Państwo </w:t>
      </w:r>
      <w:r>
        <w:rPr>
          <w:rFonts w:cs="Arial"/>
          <w:sz w:val="20"/>
          <w:szCs w:val="20"/>
        </w:rPr>
        <w:t>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5C7CE6" w:rsidRDefault="005C7CE6" w:rsidP="005C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Przysługuje Państwu prawo wniesienia skargi do </w:t>
      </w:r>
      <w:r>
        <w:rPr>
          <w:rFonts w:cs="Arial"/>
          <w:sz w:val="20"/>
          <w:szCs w:val="20"/>
        </w:rPr>
        <w:t>Prezesa Urzędu Ochrony Danych Osobowych</w:t>
      </w:r>
      <w:r>
        <w:rPr>
          <w:rFonts w:eastAsia="Times New Roman" w:cs="Arial"/>
          <w:sz w:val="20"/>
          <w:szCs w:val="20"/>
        </w:rPr>
        <w:t xml:space="preserve">, gdy uznają Państwo, </w:t>
      </w:r>
      <w:r>
        <w:rPr>
          <w:rFonts w:cs="Arial"/>
          <w:sz w:val="20"/>
          <w:szCs w:val="20"/>
        </w:rPr>
        <w:t>iż</w:t>
      </w:r>
      <w:r>
        <w:rPr>
          <w:rFonts w:cs="Arial"/>
          <w:spacing w:val="-9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przetwarzanie</w:t>
      </w:r>
      <w:r>
        <w:rPr>
          <w:rFonts w:cs="Arial"/>
          <w:spacing w:val="-9"/>
          <w:sz w:val="20"/>
          <w:szCs w:val="20"/>
        </w:rPr>
        <w:t xml:space="preserve"> Państwa  </w:t>
      </w:r>
      <w:r>
        <w:rPr>
          <w:rFonts w:cs="Arial"/>
          <w:sz w:val="20"/>
          <w:szCs w:val="20"/>
        </w:rPr>
        <w:t>danych</w:t>
      </w:r>
      <w:r>
        <w:rPr>
          <w:rFonts w:cs="Arial"/>
          <w:spacing w:val="-9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osobowych narusza przepisy</w:t>
      </w:r>
      <w:r>
        <w:rPr>
          <w:rFonts w:cs="Arial"/>
          <w:spacing w:val="-1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powyższego Rozporządzenia.</w:t>
      </w:r>
    </w:p>
    <w:p w:rsidR="005C7CE6" w:rsidRDefault="005C7CE6" w:rsidP="005C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eastAsia="Times New Roman" w:cs="Arial"/>
          <w:sz w:val="20"/>
          <w:szCs w:val="20"/>
        </w:rPr>
      </w:pPr>
      <w:r>
        <w:rPr>
          <w:rFonts w:cs="Arial"/>
          <w:sz w:val="20"/>
          <w:szCs w:val="20"/>
        </w:rPr>
        <w:t>Podanie</w:t>
      </w:r>
      <w:r>
        <w:rPr>
          <w:rFonts w:cs="Arial"/>
          <w:spacing w:val="-19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przez</w:t>
      </w:r>
      <w:r>
        <w:rPr>
          <w:rFonts w:cs="Arial"/>
          <w:spacing w:val="-19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Państwa danych</w:t>
      </w:r>
      <w:r>
        <w:rPr>
          <w:rFonts w:cs="Arial"/>
          <w:spacing w:val="-19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osobowych</w:t>
      </w:r>
      <w:r>
        <w:rPr>
          <w:rFonts w:cs="Arial"/>
          <w:spacing w:val="-19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jest</w:t>
      </w:r>
      <w:r>
        <w:rPr>
          <w:rFonts w:cs="Arial"/>
          <w:spacing w:val="-19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wymogiem ustawowym, Konsekwencja ich niepodania będzie brak możliwości realizacji zadania nałożonego ustawą na Administratora. W zakresie danych </w:t>
      </w:r>
      <w:r>
        <w:rPr>
          <w:sz w:val="20"/>
          <w:szCs w:val="20"/>
        </w:rPr>
        <w:t xml:space="preserve"> przetwarzanych na podstawie zgody osoby której dane dotyczą, ich podanie ma charakter dobrowolny.</w:t>
      </w:r>
    </w:p>
    <w:p w:rsidR="005C7CE6" w:rsidRDefault="005C7CE6" w:rsidP="005C7C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hanging="426"/>
        <w:rPr>
          <w:rFonts w:eastAsia="Times New Roman" w:cs="Arial"/>
          <w:sz w:val="20"/>
          <w:szCs w:val="20"/>
        </w:rPr>
      </w:pPr>
      <w:r>
        <w:rPr>
          <w:rFonts w:cs="Arial"/>
          <w:sz w:val="20"/>
          <w:szCs w:val="20"/>
        </w:rPr>
        <w:t>Państwa dane osobowe nie będą przetwarzane w sposób zautomatyzowany i nie będą profilowane.</w:t>
      </w:r>
    </w:p>
    <w:p w:rsidR="005C7CE6" w:rsidRDefault="005C7CE6" w:rsidP="005C7CE6">
      <w:pPr>
        <w:pStyle w:val="Textbody"/>
        <w:spacing w:after="0" w:line="240" w:lineRule="auto"/>
        <w:ind w:right="604"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Oświadczam, że zapoznałam/zapoznałem* się z treścią klauzuli informacyjnej i wyrażam zgodę na przetwarzanie moich danych osobowych</w:t>
      </w:r>
      <w:r>
        <w:rPr>
          <w:rFonts w:ascii="Calibri" w:hAnsi="Calibri" w:cs="Arial"/>
          <w:sz w:val="20"/>
          <w:szCs w:val="20"/>
          <w:vertAlign w:val="superscript"/>
        </w:rPr>
        <w:t xml:space="preserve">  </w:t>
      </w:r>
      <w:r>
        <w:rPr>
          <w:rFonts w:ascii="Calibri" w:hAnsi="Calibri" w:cs="Arial"/>
          <w:sz w:val="20"/>
          <w:szCs w:val="20"/>
        </w:rPr>
        <w:t xml:space="preserve">przez Urząd Miejski w Łomży  z siedzibą  </w:t>
      </w:r>
      <w:r>
        <w:rPr>
          <w:rStyle w:val="StrongEmphasis"/>
          <w:rFonts w:ascii="Calibri" w:hAnsi="Calibri" w:cs="Arial"/>
          <w:sz w:val="20"/>
          <w:szCs w:val="20"/>
        </w:rPr>
        <w:t xml:space="preserve">Pl. Stary Rynek 14, 18-400 Łomża, </w:t>
      </w:r>
      <w:r>
        <w:rPr>
          <w:rFonts w:ascii="Calibri" w:hAnsi="Calibri" w:cs="Arial"/>
          <w:sz w:val="20"/>
          <w:szCs w:val="20"/>
        </w:rPr>
        <w:t>celem realizacji zadań, których dotyczy umowa</w:t>
      </w:r>
      <w:r>
        <w:rPr>
          <w:rFonts w:ascii="Calibri" w:hAnsi="Calibri"/>
          <w:sz w:val="20"/>
          <w:szCs w:val="20"/>
        </w:rPr>
        <w:t xml:space="preserve">. </w:t>
      </w:r>
    </w:p>
    <w:p w:rsidR="005C7CE6" w:rsidRDefault="005C7CE6" w:rsidP="005C7CE6">
      <w:pPr>
        <w:pStyle w:val="Textbody"/>
        <w:spacing w:after="0" w:line="240" w:lineRule="auto"/>
        <w:ind w:right="604"/>
        <w:jc w:val="both"/>
        <w:rPr>
          <w:rFonts w:ascii="Calibri" w:hAnsi="Calibri"/>
          <w:sz w:val="20"/>
          <w:szCs w:val="20"/>
        </w:rPr>
      </w:pPr>
    </w:p>
    <w:p w:rsidR="005C7CE6" w:rsidRDefault="005C7CE6" w:rsidP="005C7CE6">
      <w:pPr>
        <w:pStyle w:val="Textbody"/>
        <w:spacing w:line="240" w:lineRule="auto"/>
        <w:ind w:left="4248" w:right="60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/>
        <w:t>..................................................................</w:t>
      </w:r>
    </w:p>
    <w:p w:rsidR="005C7CE6" w:rsidRDefault="005C7CE6" w:rsidP="005C7CE6">
      <w:pPr>
        <w:pStyle w:val="Textbody"/>
        <w:spacing w:line="240" w:lineRule="auto"/>
        <w:ind w:left="4956" w:right="604" w:firstLine="708"/>
        <w:jc w:val="both"/>
        <w:rPr>
          <w:rFonts w:eastAsia="Times New Roman" w:cs="Arial"/>
          <w:sz w:val="20"/>
          <w:szCs w:val="20"/>
        </w:rPr>
      </w:pPr>
      <w:r>
        <w:rPr>
          <w:i/>
          <w:sz w:val="18"/>
          <w:szCs w:val="18"/>
          <w:vertAlign w:val="superscript"/>
        </w:rPr>
        <w:t>data i czytelny podpis</w:t>
      </w:r>
    </w:p>
    <w:p w:rsidR="007D7D5F" w:rsidRPr="00247857" w:rsidRDefault="007D7D5F" w:rsidP="0024785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7D7D5F" w:rsidRPr="00247857" w:rsidSect="000A0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1F" w:rsidRDefault="004E1E1F" w:rsidP="00D963E8">
      <w:pPr>
        <w:spacing w:after="0" w:line="240" w:lineRule="auto"/>
      </w:pPr>
      <w:r>
        <w:separator/>
      </w:r>
    </w:p>
  </w:endnote>
  <w:endnote w:type="continuationSeparator" w:id="0">
    <w:p w:rsidR="004E1E1F" w:rsidRDefault="004E1E1F" w:rsidP="00D9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6" w:rsidRDefault="005C7C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6" w:rsidRDefault="005C7CE6">
    <w:pPr>
      <w:pStyle w:val="Stopka"/>
    </w:pPr>
    <w:r>
      <w:t>*Dotyczy osób fizycznych</w:t>
    </w:r>
  </w:p>
  <w:p w:rsidR="00D963E8" w:rsidRDefault="00D963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6" w:rsidRDefault="005C7C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1F" w:rsidRDefault="004E1E1F" w:rsidP="00D963E8">
      <w:pPr>
        <w:spacing w:after="0" w:line="240" w:lineRule="auto"/>
      </w:pPr>
      <w:r>
        <w:separator/>
      </w:r>
    </w:p>
  </w:footnote>
  <w:footnote w:type="continuationSeparator" w:id="0">
    <w:p w:rsidR="004E1E1F" w:rsidRDefault="004E1E1F" w:rsidP="00D9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6" w:rsidRDefault="005C7C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6" w:rsidRDefault="005C7C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6" w:rsidRDefault="005C7C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5559"/>
    <w:multiLevelType w:val="hybridMultilevel"/>
    <w:tmpl w:val="DD082D6A"/>
    <w:lvl w:ilvl="0" w:tplc="B524BDC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05"/>
    <w:rsid w:val="00047EFB"/>
    <w:rsid w:val="00050F68"/>
    <w:rsid w:val="000A0FC1"/>
    <w:rsid w:val="000F366A"/>
    <w:rsid w:val="001373B0"/>
    <w:rsid w:val="001A0CB7"/>
    <w:rsid w:val="001F5C05"/>
    <w:rsid w:val="00247857"/>
    <w:rsid w:val="002B03F3"/>
    <w:rsid w:val="002B0A0E"/>
    <w:rsid w:val="002C7C40"/>
    <w:rsid w:val="002D7545"/>
    <w:rsid w:val="003B7C7E"/>
    <w:rsid w:val="003D3889"/>
    <w:rsid w:val="00423742"/>
    <w:rsid w:val="004E1E1F"/>
    <w:rsid w:val="005453A9"/>
    <w:rsid w:val="005B0048"/>
    <w:rsid w:val="005C7CE6"/>
    <w:rsid w:val="00660E22"/>
    <w:rsid w:val="006D5524"/>
    <w:rsid w:val="006D7FE5"/>
    <w:rsid w:val="00726F21"/>
    <w:rsid w:val="00752E0F"/>
    <w:rsid w:val="007D7D5F"/>
    <w:rsid w:val="00825187"/>
    <w:rsid w:val="009019A2"/>
    <w:rsid w:val="00A66761"/>
    <w:rsid w:val="00BE4DF0"/>
    <w:rsid w:val="00C91FF1"/>
    <w:rsid w:val="00CD22B7"/>
    <w:rsid w:val="00D233DE"/>
    <w:rsid w:val="00D25CB0"/>
    <w:rsid w:val="00D45D7C"/>
    <w:rsid w:val="00D963E8"/>
    <w:rsid w:val="00DF0D7D"/>
    <w:rsid w:val="00EA5287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E4F6-A06F-42FB-B6DA-5183F071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3E8"/>
  </w:style>
  <w:style w:type="paragraph" w:styleId="Stopka">
    <w:name w:val="footer"/>
    <w:basedOn w:val="Normalny"/>
    <w:link w:val="StopkaZnak"/>
    <w:uiPriority w:val="99"/>
    <w:unhideWhenUsed/>
    <w:rsid w:val="00D9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3E8"/>
  </w:style>
  <w:style w:type="paragraph" w:styleId="Tekstdymka">
    <w:name w:val="Balloon Text"/>
    <w:basedOn w:val="Normalny"/>
    <w:link w:val="TekstdymkaZnak"/>
    <w:uiPriority w:val="99"/>
    <w:semiHidden/>
    <w:unhideWhenUsed/>
    <w:rsid w:val="00D9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3E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7D7D5F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5C7CE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C7CE6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5C7CE6"/>
    <w:rPr>
      <w:b/>
      <w:bCs/>
      <w:color w:val="auto"/>
    </w:rPr>
  </w:style>
  <w:style w:type="paragraph" w:styleId="Akapitzlist">
    <w:name w:val="List Paragraph"/>
    <w:basedOn w:val="Normalny"/>
    <w:uiPriority w:val="34"/>
    <w:qFormat/>
    <w:rsid w:val="005C7CE6"/>
    <w:pPr>
      <w:spacing w:after="160" w:line="252" w:lineRule="auto"/>
      <w:ind w:left="720"/>
      <w:contextualSpacing/>
      <w:jc w:val="both"/>
    </w:pPr>
    <w:rPr>
      <w:rFonts w:eastAsiaTheme="minorEastAsia"/>
    </w:rPr>
  </w:style>
  <w:style w:type="character" w:customStyle="1" w:styleId="StrongEmphasis">
    <w:name w:val="Strong Emphasis"/>
    <w:rsid w:val="005C7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.kondraciuk@um.lom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um.lomz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98FF-998B-4919-A5A2-7BBDA25C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A.Mazur</dc:creator>
  <cp:lastModifiedBy>Sławomir Jabłonowski</cp:lastModifiedBy>
  <cp:revision>2</cp:revision>
  <cp:lastPrinted>2018-12-31T09:14:00Z</cp:lastPrinted>
  <dcterms:created xsi:type="dcterms:W3CDTF">2020-01-08T12:35:00Z</dcterms:created>
  <dcterms:modified xsi:type="dcterms:W3CDTF">2020-01-08T12:35:00Z</dcterms:modified>
</cp:coreProperties>
</file>