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C5E" w:rsidRDefault="00A43C5E" w:rsidP="00A43C5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A43C5E" w:rsidRDefault="00A43C5E" w:rsidP="00A43C5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A43C5E" w:rsidRDefault="00A43C5E" w:rsidP="00A43C5E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                INFORMACJA O PRZETWARZANIU DANYCH OSOBOWYCH</w:t>
      </w:r>
    </w:p>
    <w:p w:rsidR="00A43C5E" w:rsidRDefault="00A43C5E" w:rsidP="00A43C5E">
      <w:pPr>
        <w:pStyle w:val="Standard"/>
        <w:jc w:val="both"/>
        <w:rPr>
          <w:rFonts w:ascii="Arial" w:hAnsi="Arial"/>
          <w:b/>
          <w:bCs/>
        </w:rPr>
      </w:pPr>
    </w:p>
    <w:p w:rsidR="00A43C5E" w:rsidRDefault="00A43C5E" w:rsidP="00A43C5E">
      <w:pPr>
        <w:pStyle w:val="Standard"/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Wypełniając obowiązek informacyjny wynikający z art. 13 Rozporządzenia parlamentu Europejskiego i Rady (UE) 2016/679 z dnia 27 kwietnia 2016 r. w sprawie ochrony osób fizycznych w związku z przetwarzaniem danych osobowych i w sprawie swobodnego przepływu takich danych oraz uchylenia dyrektywy 95/46/we (dalej RODO), oraz w oparciu o ustawę z dnia 10 maja 2018 r. o ochronie danych osobowych (DU. 2018, poz. 1000 ) informujemy, że:</w:t>
      </w:r>
    </w:p>
    <w:p w:rsidR="00A43C5E" w:rsidRDefault="00A43C5E" w:rsidP="00A43C5E">
      <w:pPr>
        <w:pStyle w:val="Standard"/>
        <w:jc w:val="both"/>
        <w:rPr>
          <w:rFonts w:ascii="Arial" w:hAnsi="Arial"/>
          <w:sz w:val="18"/>
          <w:szCs w:val="18"/>
        </w:rPr>
      </w:pPr>
    </w:p>
    <w:p w:rsidR="00A43C5E" w:rsidRDefault="00A43C5E" w:rsidP="00A43C5E">
      <w:pPr>
        <w:pStyle w:val="Standard"/>
        <w:ind w:left="284" w:hanging="284"/>
        <w:jc w:val="both"/>
      </w:pPr>
      <w:r>
        <w:rPr>
          <w:rFonts w:ascii="Arial" w:hAnsi="Arial"/>
          <w:sz w:val="18"/>
          <w:szCs w:val="18"/>
        </w:rPr>
        <w:t xml:space="preserve">1. </w:t>
      </w:r>
      <w:r w:rsidR="0086164D">
        <w:rPr>
          <w:rFonts w:ascii="Arial" w:hAnsi="Arial"/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</w:rPr>
        <w:t xml:space="preserve">Administratorem Pani/Pana danych osobowych jest </w:t>
      </w:r>
      <w:r>
        <w:rPr>
          <w:rStyle w:val="StrongEmphasis"/>
          <w:rFonts w:ascii="Arial" w:hAnsi="Arial"/>
          <w:sz w:val="18"/>
          <w:szCs w:val="18"/>
        </w:rPr>
        <w:t xml:space="preserve">Prezydent Miasta Łomża </w:t>
      </w:r>
      <w:r>
        <w:rPr>
          <w:rFonts w:ascii="Arial" w:hAnsi="Arial"/>
          <w:sz w:val="18"/>
          <w:szCs w:val="18"/>
        </w:rPr>
        <w:t xml:space="preserve">z siedzibą </w:t>
      </w:r>
      <w:r>
        <w:rPr>
          <w:rStyle w:val="StrongEmphasis"/>
          <w:rFonts w:ascii="Arial" w:hAnsi="Arial"/>
          <w:sz w:val="18"/>
          <w:szCs w:val="18"/>
        </w:rPr>
        <w:t xml:space="preserve">Pl. Stary Rynek 14, 18-400 Łomża, email : </w:t>
      </w:r>
      <w:hyperlink r:id="rId5" w:history="1">
        <w:r>
          <w:rPr>
            <w:rStyle w:val="Internetlink"/>
            <w:rFonts w:ascii="Arial" w:hAnsi="Arial"/>
            <w:sz w:val="18"/>
            <w:szCs w:val="18"/>
          </w:rPr>
          <w:t>prezydent@um.lomza.pl</w:t>
        </w:r>
      </w:hyperlink>
    </w:p>
    <w:p w:rsidR="00A43C5E" w:rsidRDefault="00A43C5E" w:rsidP="00A43C5E">
      <w:pPr>
        <w:pStyle w:val="Standard"/>
        <w:ind w:left="284" w:hanging="284"/>
        <w:jc w:val="both"/>
      </w:pPr>
      <w:r w:rsidRPr="00A43C5E">
        <w:rPr>
          <w:rStyle w:val="Internetlink"/>
          <w:color w:val="auto"/>
          <w:sz w:val="18"/>
          <w:szCs w:val="18"/>
          <w:u w:val="none"/>
        </w:rPr>
        <w:t>2.</w:t>
      </w:r>
      <w:r w:rsidRPr="00A43C5E">
        <w:rPr>
          <w:rStyle w:val="Internetlink"/>
          <w:color w:val="auto"/>
          <w:sz w:val="18"/>
          <w:szCs w:val="18"/>
          <w:u w:val="none"/>
        </w:rPr>
        <w:t xml:space="preserve"> </w:t>
      </w:r>
      <w:r w:rsidR="0086164D">
        <w:rPr>
          <w:rStyle w:val="Internetlink"/>
          <w:color w:val="auto"/>
          <w:sz w:val="18"/>
          <w:szCs w:val="18"/>
          <w:u w:val="none"/>
        </w:rPr>
        <w:t xml:space="preserve">  </w:t>
      </w:r>
      <w:r w:rsidRPr="00A43C5E">
        <w:rPr>
          <w:rFonts w:ascii="Arial" w:hAnsi="Arial"/>
          <w:sz w:val="18"/>
          <w:szCs w:val="18"/>
        </w:rPr>
        <w:t>Administrator</w:t>
      </w:r>
      <w:r>
        <w:rPr>
          <w:rFonts w:ascii="Arial" w:hAnsi="Arial"/>
          <w:sz w:val="18"/>
          <w:szCs w:val="18"/>
        </w:rPr>
        <w:t xml:space="preserve"> wyznaczył Inspektora Ochrony Danych Osobowych, z którym można skontaktować pod numerem telefonu 86 2156733 lub poprzez adres e-mail </w:t>
      </w:r>
      <w:hyperlink r:id="rId6" w:history="1">
        <w:r>
          <w:rPr>
            <w:rStyle w:val="Internetlink"/>
            <w:rFonts w:ascii="Arial" w:hAnsi="Arial"/>
            <w:sz w:val="18"/>
            <w:szCs w:val="18"/>
          </w:rPr>
          <w:t>a.kondraciuk@um.lomza.pl</w:t>
        </w:r>
      </w:hyperlink>
      <w:r>
        <w:rPr>
          <w:rFonts w:ascii="Arial" w:hAnsi="Arial"/>
          <w:sz w:val="18"/>
          <w:szCs w:val="18"/>
        </w:rPr>
        <w:t xml:space="preserve">. w sprawach związanych  </w:t>
      </w:r>
      <w:r w:rsidR="0086164D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bezpośrednio z  przetwarzaniem danych osobowych.</w:t>
      </w:r>
    </w:p>
    <w:p w:rsidR="00A43C5E" w:rsidRDefault="00A43C5E" w:rsidP="00A43C5E">
      <w:pPr>
        <w:pStyle w:val="Standard"/>
        <w:ind w:left="284" w:hanging="28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3. </w:t>
      </w:r>
      <w:r w:rsidR="0086164D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Pani/Pana*  dane osobowe przetwarzane są w celu przeprowadzenia postępowania, w związku ze złożonym zgłoszeniem na podstawie  art. 6 ust. 1 lit. c  RODO - obowiązkiem prawnym ciążący na Administratorze oraz art. 6 ust. 1 lit. a RODO -</w:t>
      </w:r>
      <w:r w:rsidR="0086164D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zgody na przetwarzanie w zakresie numery telefonicznego, adresu poczty elektronicznej.</w:t>
      </w:r>
    </w:p>
    <w:p w:rsidR="00A43C5E" w:rsidRDefault="00A43C5E" w:rsidP="00A43C5E">
      <w:pPr>
        <w:pStyle w:val="Standard"/>
        <w:ind w:left="284" w:hanging="28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4. Szczegółowe cele przetwarzania danych  zostały wskazane w następujących przepisach </w:t>
      </w:r>
      <w:proofErr w:type="spellStart"/>
      <w:r>
        <w:rPr>
          <w:rFonts w:ascii="Arial" w:hAnsi="Arial"/>
          <w:sz w:val="18"/>
          <w:szCs w:val="18"/>
        </w:rPr>
        <w:t>tj</w:t>
      </w:r>
      <w:proofErr w:type="spellEnd"/>
      <w:r>
        <w:rPr>
          <w:rFonts w:ascii="Arial" w:hAnsi="Arial"/>
          <w:sz w:val="18"/>
          <w:szCs w:val="18"/>
        </w:rPr>
        <w:t>:</w:t>
      </w:r>
    </w:p>
    <w:p w:rsidR="00A43C5E" w:rsidRDefault="00A43C5E" w:rsidP="00A43C5E">
      <w:pPr>
        <w:pStyle w:val="Standard"/>
        <w:ind w:left="567" w:hanging="283"/>
        <w:jc w:val="both"/>
        <w:rPr>
          <w:rFonts w:ascii="Arial" w:hAnsi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●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Ustawa z dnia 14 czerwca 1960 roku Kodeks postępowania administracyjnego </w:t>
      </w:r>
      <w:r>
        <w:rPr>
          <w:rFonts w:ascii="Arial" w:hAnsi="Arial"/>
          <w:sz w:val="18"/>
          <w:szCs w:val="18"/>
        </w:rPr>
        <w:t>(tekst jednolity: Dz. U. z 2020</w:t>
      </w:r>
      <w:r>
        <w:rPr>
          <w:rFonts w:ascii="Arial" w:hAnsi="Arial"/>
          <w:sz w:val="18"/>
          <w:szCs w:val="18"/>
        </w:rPr>
        <w:t>r., poz. 256 z późniejszymi zmianami)</w:t>
      </w:r>
    </w:p>
    <w:p w:rsidR="00A43C5E" w:rsidRDefault="00A43C5E" w:rsidP="00A43C5E">
      <w:pPr>
        <w:pStyle w:val="Standard"/>
        <w:ind w:left="567" w:hanging="283"/>
        <w:jc w:val="both"/>
        <w:rPr>
          <w:rFonts w:ascii="Arial" w:hAnsi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● 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86164D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Ustawa z dnia 7 lipca 1994 r. o Prawo Budowlane (tekst jednolity: Dz. U. z 2020 r., poz. 1333 z późniejszymi zmianami)</w:t>
      </w:r>
    </w:p>
    <w:p w:rsidR="00A43C5E" w:rsidRDefault="00A43C5E" w:rsidP="00A43C5E">
      <w:pPr>
        <w:pStyle w:val="Standard"/>
        <w:ind w:left="567" w:hanging="283"/>
        <w:jc w:val="both"/>
        <w:rPr>
          <w:rFonts w:ascii="Arial" w:hAnsi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● </w:t>
      </w:r>
      <w:r w:rsidR="0086164D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Ustawa z dnia 3 października 2008 r. o udostępnianiu informacji o środowisku i jego ochronie, udziale społeczeństwa w ochronie środowiska oraz o ocenach oddziaływania na środowisko (tekst jednolity: Dz. U. 2021 r., poz. 247 z późniejszymi zmianami)</w:t>
      </w:r>
    </w:p>
    <w:p w:rsidR="00A43C5E" w:rsidRDefault="00A43C5E" w:rsidP="00A43C5E">
      <w:pPr>
        <w:pStyle w:val="Standard"/>
        <w:ind w:left="567" w:hanging="283"/>
        <w:jc w:val="both"/>
        <w:rPr>
          <w:rFonts w:ascii="Arial" w:hAnsi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● </w:t>
      </w:r>
      <w:r w:rsidR="0086164D">
        <w:rPr>
          <w:rFonts w:ascii="Arial" w:eastAsia="Arial" w:hAnsi="Arial" w:cs="Arial"/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</w:rPr>
        <w:t>Rozporządzenie Ministra Infrastruktury i Budownictwa z dnia 24 sierpnia 2016 r. w sprawie wzorów: wniosku o pozwolenie na budowę lub rozbiórkę, zgłoszenia budowy i przebudowy budynku mieszkalnego jednorodzinnego, oświadczenia o posiadanym prawie do dysponowania nieruchomością na cele budowlane, oraz decyzji o pozwoleniu na budowę lub rozbiórkę (Dz. U. 2016, poz. 1493 z późniejszymi zmianami)</w:t>
      </w:r>
    </w:p>
    <w:p w:rsidR="00A43C5E" w:rsidRDefault="00A43C5E" w:rsidP="00A43C5E">
      <w:pPr>
        <w:pStyle w:val="Standard"/>
        <w:ind w:left="284" w:hanging="28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5. </w:t>
      </w:r>
      <w:r w:rsidR="0086164D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Podanie Pani/Pana* danych osobowych w zakresie numeru telefonicznego i adresu poczty elektronicznej jest dobrowolne, w pozostałych przypadkach wynika z przepisów prawa i jest niezbędne do przeprowadzenia postępowania.</w:t>
      </w:r>
    </w:p>
    <w:p w:rsidR="00A43C5E" w:rsidRDefault="00A43C5E" w:rsidP="00A43C5E">
      <w:pPr>
        <w:pStyle w:val="Standard"/>
        <w:ind w:left="284" w:hanging="28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6. </w:t>
      </w:r>
      <w:r w:rsidR="0086164D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W związku z przetwarzaniem Pan/Pana danych w celach, o których mowa w pkt 3 odbiorcami mogą być podmioty świadczące na rzecz Urzędu Miasta Łomża  usługi, pocztowe, organy władzy publicznej, </w:t>
      </w:r>
      <w:r>
        <w:rPr>
          <w:rFonts w:ascii="Arial" w:hAnsi="Arial"/>
          <w:sz w:val="18"/>
          <w:szCs w:val="18"/>
          <w:lang w:eastAsia="pl-PL"/>
        </w:rPr>
        <w:t>oraz podmioty wykonujące zadania publiczne lub działające na zlecenie organów władzy publicznej,</w:t>
      </w:r>
      <w:r>
        <w:rPr>
          <w:rFonts w:ascii="Arial" w:hAnsi="Arial"/>
          <w:sz w:val="18"/>
          <w:szCs w:val="18"/>
        </w:rPr>
        <w:t xml:space="preserve"> które mogą otrzymywać dane osobowe w ramach konkretnego postępowania zgodnie z prawem Unii lub prawem państwa członkowskiego.</w:t>
      </w:r>
    </w:p>
    <w:p w:rsidR="00A43C5E" w:rsidRDefault="00A43C5E" w:rsidP="00A43C5E">
      <w:pPr>
        <w:pStyle w:val="Standard"/>
        <w:ind w:left="284" w:hanging="28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7. </w:t>
      </w:r>
      <w:r w:rsidR="0086164D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Pani/Pana* dane osobowe będą przechowywane przez czas wymagany przepisami prawa, tj. w szczególności przez okres procedowania zgłoszenia i pozostawania ew. decyzji o sprzeciwie w obrocie prawnym.</w:t>
      </w:r>
    </w:p>
    <w:p w:rsidR="00A43C5E" w:rsidRDefault="00A43C5E" w:rsidP="00A43C5E">
      <w:pPr>
        <w:pStyle w:val="Standard"/>
        <w:ind w:left="284" w:hanging="28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  <w:lang w:eastAsia="pl-PL"/>
        </w:rPr>
        <w:t>8.</w:t>
      </w:r>
      <w:r w:rsidR="0086164D">
        <w:rPr>
          <w:rFonts w:ascii="Arial" w:hAnsi="Arial"/>
          <w:sz w:val="18"/>
          <w:szCs w:val="18"/>
          <w:lang w:eastAsia="pl-PL"/>
        </w:rPr>
        <w:t xml:space="preserve"> </w:t>
      </w:r>
      <w:r>
        <w:rPr>
          <w:rFonts w:ascii="Arial" w:hAnsi="Arial"/>
          <w:sz w:val="18"/>
          <w:szCs w:val="18"/>
          <w:lang w:eastAsia="pl-PL"/>
        </w:rPr>
        <w:t xml:space="preserve"> </w:t>
      </w:r>
      <w:r>
        <w:rPr>
          <w:rFonts w:ascii="Arial" w:hAnsi="Arial"/>
          <w:sz w:val="18"/>
          <w:szCs w:val="18"/>
        </w:rPr>
        <w:t>Pani/Panu* w  związku z przetwarzaniem przez Administratora danych osobowych przysługuje prawo do:</w:t>
      </w:r>
    </w:p>
    <w:p w:rsidR="00A43C5E" w:rsidRDefault="00A43C5E" w:rsidP="00A43C5E">
      <w:pPr>
        <w:pStyle w:val="Standard"/>
        <w:ind w:left="567" w:hanging="283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a.  dostępu do treści swoich danych, w tym prawo do uzyskania kopii tych danych, na podstawie art.15 RODO</w:t>
      </w:r>
    </w:p>
    <w:p w:rsidR="00A43C5E" w:rsidRDefault="0086164D" w:rsidP="00A43C5E">
      <w:pPr>
        <w:pStyle w:val="Standard"/>
        <w:ind w:left="567" w:hanging="283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</w:t>
      </w:r>
      <w:r w:rsidR="00A43C5E">
        <w:rPr>
          <w:rFonts w:ascii="Arial" w:hAnsi="Arial"/>
          <w:sz w:val="18"/>
          <w:szCs w:val="18"/>
        </w:rPr>
        <w:t>. żądania ich sprostowania w przypadku gdy dane są nieprawidłowe lub niekompletne, na podstawie art.16 RODO</w:t>
      </w:r>
    </w:p>
    <w:p w:rsidR="00A43C5E" w:rsidRDefault="0086164D" w:rsidP="00A43C5E">
      <w:pPr>
        <w:pStyle w:val="Standard"/>
        <w:ind w:left="567" w:hanging="283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</w:t>
      </w:r>
      <w:r w:rsidR="00A43C5E">
        <w:rPr>
          <w:rFonts w:ascii="Arial" w:hAnsi="Arial"/>
          <w:sz w:val="18"/>
          <w:szCs w:val="18"/>
        </w:rPr>
        <w:t>. usunięcia (tzw. prawo do bycia zapomnianym ) na podstawie art.17 RODO</w:t>
      </w:r>
    </w:p>
    <w:p w:rsidR="00A43C5E" w:rsidRDefault="0086164D" w:rsidP="00A43C5E">
      <w:pPr>
        <w:pStyle w:val="Standard"/>
        <w:ind w:left="567" w:hanging="283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</w:t>
      </w:r>
      <w:r w:rsidR="00A43C5E">
        <w:rPr>
          <w:rFonts w:ascii="Arial" w:hAnsi="Arial"/>
          <w:sz w:val="18"/>
          <w:szCs w:val="18"/>
        </w:rPr>
        <w:t>. ograniczenia przetwarzania danych, na podstawie art.18 RODO</w:t>
      </w:r>
    </w:p>
    <w:p w:rsidR="00A43C5E" w:rsidRDefault="0086164D" w:rsidP="00A43C5E">
      <w:pPr>
        <w:pStyle w:val="Standard"/>
        <w:ind w:left="567" w:hanging="283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e</w:t>
      </w:r>
      <w:r w:rsidR="00A43C5E">
        <w:rPr>
          <w:rFonts w:ascii="Arial" w:hAnsi="Arial"/>
          <w:sz w:val="18"/>
          <w:szCs w:val="18"/>
        </w:rPr>
        <w:t>. prawo przenoszenia tylko w stosunku do danych przetwarzanych na podstawie zgody, na podstawie art.20 RODO</w:t>
      </w:r>
    </w:p>
    <w:p w:rsidR="00A43C5E" w:rsidRDefault="0086164D" w:rsidP="00A43C5E">
      <w:pPr>
        <w:pStyle w:val="Standard"/>
        <w:ind w:left="567" w:hanging="283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</w:t>
      </w:r>
      <w:r w:rsidR="00A43C5E">
        <w:rPr>
          <w:rFonts w:ascii="Arial" w:hAnsi="Arial"/>
          <w:sz w:val="18"/>
          <w:szCs w:val="18"/>
        </w:rPr>
        <w:t>. wniesienia sprzeciwu wobec przetwarzania danych, na podstawie art.21 RODO</w:t>
      </w:r>
    </w:p>
    <w:p w:rsidR="00A43C5E" w:rsidRDefault="0086164D" w:rsidP="00A43C5E">
      <w:pPr>
        <w:pStyle w:val="Standard"/>
        <w:ind w:left="567" w:hanging="283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g</w:t>
      </w:r>
      <w:r w:rsidR="00A43C5E">
        <w:rPr>
          <w:rFonts w:ascii="Arial" w:hAnsi="Arial"/>
          <w:sz w:val="18"/>
          <w:szCs w:val="18"/>
        </w:rPr>
        <w:t>. wniesienia skargi do organu nadzorczego  Prezesa Urzędu Ochrony Danych Osobowych, gdy uzna Pani/Pan, iż przetwarzanie danych  osobowych w Urzędzie Miejskim w Łomży narusza przepisy RODO.</w:t>
      </w:r>
    </w:p>
    <w:p w:rsidR="00A43C5E" w:rsidRPr="0086164D" w:rsidRDefault="00A43C5E" w:rsidP="00A43C5E">
      <w:pPr>
        <w:pStyle w:val="Standard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86164D">
        <w:rPr>
          <w:rStyle w:val="Uwydatnienie"/>
          <w:rFonts w:ascii="Arial" w:hAnsi="Arial" w:cs="Arial"/>
          <w:i w:val="0"/>
        </w:rPr>
        <w:t xml:space="preserve">9. </w:t>
      </w:r>
      <w:r w:rsidR="0086164D">
        <w:rPr>
          <w:rStyle w:val="Uwydatnienie"/>
          <w:rFonts w:ascii="Arial" w:hAnsi="Arial" w:cs="Arial"/>
          <w:i w:val="0"/>
        </w:rPr>
        <w:t xml:space="preserve"> </w:t>
      </w:r>
      <w:bookmarkStart w:id="0" w:name="_GoBack"/>
      <w:bookmarkEnd w:id="0"/>
      <w:r w:rsidRPr="0086164D">
        <w:rPr>
          <w:rStyle w:val="Uwydatnienie"/>
          <w:rFonts w:ascii="Arial" w:hAnsi="Arial" w:cs="Arial"/>
          <w:i w:val="0"/>
        </w:rPr>
        <w:t>Pani/Pana dane osobowe nie będą przetwarzane w sposób zautomatyzowany i nie będą profilowane.</w:t>
      </w:r>
    </w:p>
    <w:p w:rsidR="00A43C5E" w:rsidRDefault="00A43C5E" w:rsidP="00A43C5E">
      <w:pPr>
        <w:pStyle w:val="Standard"/>
        <w:ind w:left="284" w:hanging="284"/>
        <w:jc w:val="both"/>
        <w:rPr>
          <w:rFonts w:ascii="Arial" w:hAnsi="Arial" w:cs="Arial"/>
          <w:kern w:val="0"/>
          <w:sz w:val="18"/>
          <w:szCs w:val="18"/>
        </w:rPr>
      </w:pPr>
    </w:p>
    <w:p w:rsidR="00A43C5E" w:rsidRDefault="00A43C5E" w:rsidP="00A43C5E">
      <w:pPr>
        <w:pStyle w:val="Standard"/>
        <w:ind w:left="284" w:hanging="284"/>
        <w:jc w:val="both"/>
        <w:rPr>
          <w:rFonts w:ascii="Arial" w:eastAsia="Arial" w:hAnsi="Arial" w:cs="Arial"/>
          <w:kern w:val="0"/>
          <w:sz w:val="22"/>
          <w:szCs w:val="22"/>
        </w:rPr>
      </w:pPr>
    </w:p>
    <w:p w:rsidR="00A43C5E" w:rsidRDefault="00A43C5E" w:rsidP="00A43C5E">
      <w:pPr>
        <w:pStyle w:val="Standard"/>
        <w:jc w:val="both"/>
        <w:rPr>
          <w:rFonts w:ascii="Arial" w:eastAsia="Arial" w:hAnsi="Arial" w:cs="Arial"/>
          <w:kern w:val="0"/>
          <w:sz w:val="22"/>
          <w:szCs w:val="22"/>
        </w:rPr>
      </w:pPr>
    </w:p>
    <w:p w:rsidR="00A43C5E" w:rsidRDefault="00A43C5E" w:rsidP="00A43C5E">
      <w:pPr>
        <w:pStyle w:val="Standard"/>
        <w:jc w:val="both"/>
        <w:rPr>
          <w:rFonts w:ascii="Arial" w:eastAsia="Arial" w:hAnsi="Arial" w:cs="Arial"/>
          <w:kern w:val="0"/>
          <w:sz w:val="22"/>
          <w:szCs w:val="22"/>
        </w:rPr>
      </w:pPr>
    </w:p>
    <w:p w:rsidR="00A43C5E" w:rsidRDefault="00A43C5E" w:rsidP="00A43C5E">
      <w:pPr>
        <w:pStyle w:val="Standard"/>
        <w:jc w:val="both"/>
        <w:rPr>
          <w:rFonts w:ascii="Arial" w:eastAsia="Arial" w:hAnsi="Arial" w:cs="Arial"/>
          <w:kern w:val="0"/>
          <w:sz w:val="22"/>
          <w:szCs w:val="22"/>
        </w:rPr>
      </w:pPr>
    </w:p>
    <w:p w:rsidR="00A43C5E" w:rsidRDefault="00A43C5E" w:rsidP="00A43C5E">
      <w:pPr>
        <w:pStyle w:val="Standard"/>
        <w:jc w:val="both"/>
        <w:rPr>
          <w:rFonts w:ascii="Arial" w:eastAsia="Arial" w:hAnsi="Arial" w:cs="Arial"/>
          <w:kern w:val="0"/>
          <w:sz w:val="22"/>
          <w:szCs w:val="22"/>
        </w:rPr>
      </w:pPr>
    </w:p>
    <w:p w:rsidR="00A43C5E" w:rsidRDefault="00A43C5E" w:rsidP="00A43C5E">
      <w:pPr>
        <w:pStyle w:val="Standard"/>
        <w:jc w:val="both"/>
        <w:rPr>
          <w:rFonts w:ascii="Arial" w:eastAsia="Arial" w:hAnsi="Arial" w:cs="Arial"/>
          <w:kern w:val="0"/>
          <w:sz w:val="22"/>
          <w:szCs w:val="22"/>
        </w:rPr>
      </w:pPr>
    </w:p>
    <w:p w:rsidR="00A43C5E" w:rsidRDefault="00A43C5E" w:rsidP="00A43C5E">
      <w:pPr>
        <w:pStyle w:val="Standard"/>
        <w:jc w:val="both"/>
        <w:rPr>
          <w:rFonts w:ascii="Arial" w:eastAsia="Arial" w:hAnsi="Arial" w:cs="Arial"/>
          <w:kern w:val="0"/>
          <w:sz w:val="22"/>
          <w:szCs w:val="22"/>
        </w:rPr>
      </w:pPr>
    </w:p>
    <w:p w:rsidR="00A43C5E" w:rsidRDefault="00A43C5E" w:rsidP="00A43C5E">
      <w:pPr>
        <w:pStyle w:val="Standard"/>
        <w:jc w:val="both"/>
        <w:rPr>
          <w:rFonts w:ascii="Arial" w:eastAsia="Arial" w:hAnsi="Arial" w:cs="Arial"/>
          <w:kern w:val="0"/>
          <w:sz w:val="22"/>
          <w:szCs w:val="22"/>
        </w:rPr>
      </w:pPr>
    </w:p>
    <w:p w:rsidR="000D5D27" w:rsidRDefault="000D5D27"/>
    <w:sectPr w:rsidR="000D5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5E"/>
    <w:rsid w:val="000D5D27"/>
    <w:rsid w:val="0086164D"/>
    <w:rsid w:val="00A4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46A69-B3FB-4160-A850-4E3B79C9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43C5E"/>
    <w:pPr>
      <w:widowControl w:val="0"/>
      <w:autoSpaceDN w:val="0"/>
      <w:spacing w:after="0" w:line="240" w:lineRule="auto"/>
      <w:textAlignment w:val="baseline"/>
    </w:pPr>
    <w:rPr>
      <w:rFonts w:ascii="Tms Rmn" w:eastAsia="Times New Roman" w:hAnsi="Tms Rmn" w:cs="Tms Rmn"/>
      <w:kern w:val="3"/>
      <w:sz w:val="20"/>
      <w:szCs w:val="20"/>
      <w:lang w:eastAsia="zh-CN"/>
    </w:rPr>
  </w:style>
  <w:style w:type="character" w:customStyle="1" w:styleId="Internetlink">
    <w:name w:val="Internet link"/>
    <w:rsid w:val="00A43C5E"/>
    <w:rPr>
      <w:color w:val="0563C1"/>
      <w:u w:val="single"/>
    </w:rPr>
  </w:style>
  <w:style w:type="character" w:styleId="Uwydatnienie">
    <w:name w:val="Emphasis"/>
    <w:rsid w:val="00A43C5E"/>
    <w:rPr>
      <w:i/>
      <w:iCs/>
    </w:rPr>
  </w:style>
  <w:style w:type="character" w:customStyle="1" w:styleId="StrongEmphasis">
    <w:name w:val="Strong Emphasis"/>
    <w:rsid w:val="00A43C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.kondraciuk@um.lomza.pl" TargetMode="External"/><Relationship Id="rId5" Type="http://schemas.openxmlformats.org/officeDocument/2006/relationships/hyperlink" Target="mailto:prezydent@um.lo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A11F8-EC55-413C-9248-863EBCE7E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Żelachowska</dc:creator>
  <cp:keywords/>
  <dc:description/>
  <cp:lastModifiedBy>Anna Żelachowska</cp:lastModifiedBy>
  <cp:revision>1</cp:revision>
  <dcterms:created xsi:type="dcterms:W3CDTF">2021-07-27T07:40:00Z</dcterms:created>
  <dcterms:modified xsi:type="dcterms:W3CDTF">2021-07-27T07:58:00Z</dcterms:modified>
</cp:coreProperties>
</file>